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sz w:val="24"/>
          <w:szCs w:val="24"/>
        </w:rPr>
        <w:id w:val="222559754"/>
        <w:docPartObj>
          <w:docPartGallery w:val="Cover Pages"/>
          <w:docPartUnique/>
        </w:docPartObj>
      </w:sdtPr>
      <w:sdtContent>
        <w:p w:rsidR="00A939F6" w:rsidRDefault="00A939F6">
          <w:pPr>
            <w:rPr>
              <w:rFonts w:ascii="Times New Roman" w:hAnsi="Times New Roman" w:cs="Times New Roman"/>
              <w:b/>
              <w:sz w:val="24"/>
              <w:szCs w:val="24"/>
            </w:rPr>
          </w:pPr>
        </w:p>
        <w:p w:rsidR="00A939F6" w:rsidRDefault="00A939F6">
          <w:pPr>
            <w:rPr>
              <w:rFonts w:ascii="Times New Roman" w:hAnsi="Times New Roman" w:cs="Times New Roman"/>
              <w:b/>
              <w:sz w:val="24"/>
              <w:szCs w:val="24"/>
            </w:rPr>
          </w:pPr>
        </w:p>
        <w:p w:rsidR="00A939F6" w:rsidRDefault="002F2804">
          <w:pPr>
            <w:rPr>
              <w:rFonts w:ascii="Times New Roman" w:hAnsi="Times New Roman" w:cs="Times New Roman"/>
              <w:b/>
              <w:sz w:val="24"/>
              <w:szCs w:val="24"/>
            </w:rPr>
          </w:pPr>
        </w:p>
      </w:sdtContent>
    </w:sdt>
    <w:p w:rsidR="00A939F6" w:rsidRDefault="00306AA5" w:rsidP="00A939F6">
      <w:pPr>
        <w:spacing w:after="120" w:line="288" w:lineRule="auto"/>
        <w:rPr>
          <w:rFonts w:ascii="Times New Roman" w:hAnsi="Times New Roman" w:cs="Times New Roman"/>
          <w:b/>
          <w:sz w:val="72"/>
          <w:szCs w:val="72"/>
        </w:rPr>
      </w:pPr>
      <w:r w:rsidRPr="00A939F6">
        <w:rPr>
          <w:rFonts w:ascii="Times New Roman" w:hAnsi="Times New Roman" w:cs="Times New Roman"/>
          <w:b/>
          <w:sz w:val="72"/>
          <w:szCs w:val="72"/>
        </w:rPr>
        <w:t xml:space="preserve">Program Współpracy </w:t>
      </w:r>
    </w:p>
    <w:p w:rsidR="00A939F6" w:rsidRPr="00A939F6" w:rsidRDefault="00A939F6" w:rsidP="00A939F6">
      <w:pPr>
        <w:spacing w:after="120" w:line="288" w:lineRule="auto"/>
        <w:rPr>
          <w:rFonts w:ascii="Times New Roman" w:hAnsi="Times New Roman" w:cs="Times New Roman"/>
          <w:b/>
          <w:sz w:val="72"/>
          <w:szCs w:val="72"/>
        </w:rPr>
      </w:pPr>
    </w:p>
    <w:p w:rsidR="00A939F6" w:rsidRDefault="00306AA5" w:rsidP="00A939F6">
      <w:pPr>
        <w:spacing w:after="120" w:line="288" w:lineRule="auto"/>
        <w:rPr>
          <w:rFonts w:ascii="Times New Roman" w:hAnsi="Times New Roman" w:cs="Times New Roman"/>
          <w:b/>
          <w:sz w:val="56"/>
          <w:szCs w:val="56"/>
        </w:rPr>
      </w:pPr>
      <w:r w:rsidRPr="00A939F6">
        <w:rPr>
          <w:rFonts w:ascii="Times New Roman" w:hAnsi="Times New Roman" w:cs="Times New Roman"/>
          <w:b/>
          <w:sz w:val="56"/>
          <w:szCs w:val="56"/>
        </w:rPr>
        <w:t>Ministerstwa Sprawiedliwości z organizacjami pozarządowymi i innymi podmiotami prowadzącymi działalność pożytku publicznego</w:t>
      </w:r>
      <w:r w:rsidR="002B47E8" w:rsidRPr="00A939F6">
        <w:rPr>
          <w:rFonts w:ascii="Times New Roman" w:hAnsi="Times New Roman" w:cs="Times New Roman"/>
          <w:b/>
          <w:sz w:val="56"/>
          <w:szCs w:val="56"/>
        </w:rPr>
        <w:t xml:space="preserve"> </w:t>
      </w:r>
    </w:p>
    <w:p w:rsidR="00A939F6" w:rsidRDefault="00A939F6" w:rsidP="00A939F6">
      <w:pPr>
        <w:spacing w:after="120" w:line="288" w:lineRule="auto"/>
        <w:rPr>
          <w:rFonts w:ascii="Times New Roman" w:hAnsi="Times New Roman" w:cs="Times New Roman"/>
          <w:b/>
          <w:sz w:val="56"/>
          <w:szCs w:val="56"/>
        </w:rPr>
      </w:pPr>
    </w:p>
    <w:p w:rsidR="00306AA5" w:rsidRPr="00A939F6" w:rsidRDefault="002B47E8" w:rsidP="00A939F6">
      <w:pPr>
        <w:spacing w:after="120" w:line="288" w:lineRule="auto"/>
        <w:rPr>
          <w:rFonts w:ascii="Times New Roman" w:hAnsi="Times New Roman" w:cs="Times New Roman"/>
          <w:b/>
          <w:sz w:val="56"/>
          <w:szCs w:val="56"/>
        </w:rPr>
      </w:pPr>
      <w:r w:rsidRPr="00A939F6">
        <w:rPr>
          <w:rFonts w:ascii="Times New Roman" w:hAnsi="Times New Roman" w:cs="Times New Roman"/>
          <w:b/>
          <w:sz w:val="56"/>
          <w:szCs w:val="56"/>
        </w:rPr>
        <w:t>na rok 2016</w:t>
      </w: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Default="00A939F6" w:rsidP="00CE3550">
      <w:pPr>
        <w:spacing w:after="120" w:line="288" w:lineRule="auto"/>
        <w:jc w:val="center"/>
        <w:rPr>
          <w:rFonts w:ascii="Times New Roman" w:hAnsi="Times New Roman" w:cs="Times New Roman"/>
          <w:b/>
          <w:sz w:val="24"/>
          <w:szCs w:val="24"/>
        </w:rPr>
      </w:pPr>
    </w:p>
    <w:p w:rsidR="00A939F6" w:rsidRPr="006B5833" w:rsidRDefault="00A939F6" w:rsidP="00CE3550">
      <w:pPr>
        <w:spacing w:after="120" w:line="288" w:lineRule="auto"/>
        <w:jc w:val="center"/>
        <w:rPr>
          <w:rFonts w:ascii="Times New Roman" w:hAnsi="Times New Roman" w:cs="Times New Roman"/>
          <w:b/>
          <w:sz w:val="24"/>
          <w:szCs w:val="24"/>
        </w:rPr>
      </w:pPr>
    </w:p>
    <w:p w:rsidR="00306AA5" w:rsidRDefault="00A939F6" w:rsidP="00A939F6">
      <w:pPr>
        <w:spacing w:after="120" w:line="288" w:lineRule="auto"/>
        <w:jc w:val="center"/>
        <w:rPr>
          <w:rFonts w:ascii="Times New Roman" w:hAnsi="Times New Roman" w:cs="Times New Roman"/>
          <w:sz w:val="24"/>
          <w:szCs w:val="24"/>
        </w:rPr>
      </w:pPr>
      <w:r>
        <w:rPr>
          <w:rFonts w:ascii="Times New Roman" w:hAnsi="Times New Roman" w:cs="Times New Roman"/>
          <w:sz w:val="24"/>
          <w:szCs w:val="24"/>
        </w:rPr>
        <w:t xml:space="preserve">Warszawa, </w:t>
      </w:r>
      <w:r w:rsidR="00834ACF">
        <w:rPr>
          <w:rFonts w:ascii="Times New Roman" w:hAnsi="Times New Roman" w:cs="Times New Roman"/>
          <w:sz w:val="24"/>
          <w:szCs w:val="24"/>
        </w:rPr>
        <w:t xml:space="preserve">lipiec </w:t>
      </w:r>
      <w:r>
        <w:rPr>
          <w:rFonts w:ascii="Times New Roman" w:hAnsi="Times New Roman" w:cs="Times New Roman"/>
          <w:sz w:val="24"/>
          <w:szCs w:val="24"/>
        </w:rPr>
        <w:t>2015 [projekt]</w:t>
      </w:r>
    </w:p>
    <w:sdt>
      <w:sdtPr>
        <w:rPr>
          <w:rFonts w:asciiTheme="minorHAnsi" w:eastAsiaTheme="minorHAnsi" w:hAnsiTheme="minorHAnsi" w:cstheme="minorBidi"/>
          <w:b w:val="0"/>
          <w:bCs w:val="0"/>
          <w:color w:val="auto"/>
          <w:sz w:val="22"/>
          <w:szCs w:val="22"/>
          <w:lang w:eastAsia="en-US"/>
        </w:rPr>
        <w:id w:val="-1285043735"/>
        <w:docPartObj>
          <w:docPartGallery w:val="Table of Contents"/>
          <w:docPartUnique/>
        </w:docPartObj>
      </w:sdtPr>
      <w:sdtContent>
        <w:p w:rsidR="00EB6EB9" w:rsidRDefault="00EB6EB9">
          <w:pPr>
            <w:pStyle w:val="Nagwekspisutreci"/>
          </w:pPr>
          <w:r>
            <w:t>Spis treści</w:t>
          </w:r>
        </w:p>
        <w:p w:rsidR="00F83AA4" w:rsidRDefault="00EB6EB9">
          <w:pPr>
            <w:pStyle w:val="Spistreci1"/>
            <w:tabs>
              <w:tab w:val="right" w:leader="dot" w:pos="9060"/>
            </w:tabs>
            <w:rPr>
              <w:noProof/>
            </w:rPr>
          </w:pPr>
          <w:r>
            <w:fldChar w:fldCharType="begin"/>
          </w:r>
          <w:r>
            <w:instrText xml:space="preserve"> TOC \o "1-3" \h \z \u </w:instrText>
          </w:r>
          <w:r>
            <w:fldChar w:fldCharType="separate"/>
          </w:r>
          <w:hyperlink w:anchor="_Toc424281514" w:history="1">
            <w:r w:rsidR="00F83AA4" w:rsidRPr="00952F52">
              <w:rPr>
                <w:rStyle w:val="Hipercze"/>
                <w:noProof/>
              </w:rPr>
              <w:t>POSTANOWIENIA OGÓLNE</w:t>
            </w:r>
            <w:r w:rsidR="00F83AA4">
              <w:rPr>
                <w:noProof/>
                <w:webHidden/>
              </w:rPr>
              <w:tab/>
            </w:r>
            <w:r w:rsidR="00F83AA4">
              <w:rPr>
                <w:noProof/>
                <w:webHidden/>
              </w:rPr>
              <w:fldChar w:fldCharType="begin"/>
            </w:r>
            <w:r w:rsidR="00F83AA4">
              <w:rPr>
                <w:noProof/>
                <w:webHidden/>
              </w:rPr>
              <w:instrText xml:space="preserve"> PAGEREF _Toc424281514 \h </w:instrText>
            </w:r>
            <w:r w:rsidR="00F83AA4">
              <w:rPr>
                <w:noProof/>
                <w:webHidden/>
              </w:rPr>
            </w:r>
            <w:r w:rsidR="00F83AA4">
              <w:rPr>
                <w:noProof/>
                <w:webHidden/>
              </w:rPr>
              <w:fldChar w:fldCharType="separate"/>
            </w:r>
            <w:r w:rsidR="002E2C68">
              <w:rPr>
                <w:noProof/>
                <w:webHidden/>
              </w:rPr>
              <w:t>4</w:t>
            </w:r>
            <w:r w:rsidR="00F83AA4">
              <w:rPr>
                <w:noProof/>
                <w:webHidden/>
              </w:rPr>
              <w:fldChar w:fldCharType="end"/>
            </w:r>
          </w:hyperlink>
        </w:p>
        <w:p w:rsidR="00F83AA4" w:rsidRDefault="00F83AA4">
          <w:pPr>
            <w:pStyle w:val="Spistreci2"/>
            <w:tabs>
              <w:tab w:val="right" w:leader="dot" w:pos="9060"/>
            </w:tabs>
            <w:rPr>
              <w:noProof/>
            </w:rPr>
          </w:pPr>
          <w:hyperlink w:anchor="_Toc424281515" w:history="1">
            <w:r w:rsidRPr="00952F52">
              <w:rPr>
                <w:rStyle w:val="Hipercze"/>
                <w:noProof/>
              </w:rPr>
              <w:t>Współpraca administracji publicznej z organizacjami pozarządowymi w świetle systemu strategii rządowych</w:t>
            </w:r>
            <w:r>
              <w:rPr>
                <w:noProof/>
                <w:webHidden/>
              </w:rPr>
              <w:tab/>
            </w:r>
            <w:r>
              <w:rPr>
                <w:noProof/>
                <w:webHidden/>
              </w:rPr>
              <w:fldChar w:fldCharType="begin"/>
            </w:r>
            <w:r>
              <w:rPr>
                <w:noProof/>
                <w:webHidden/>
              </w:rPr>
              <w:instrText xml:space="preserve"> PAGEREF _Toc424281515 \h </w:instrText>
            </w:r>
            <w:r>
              <w:rPr>
                <w:noProof/>
                <w:webHidden/>
              </w:rPr>
            </w:r>
            <w:r>
              <w:rPr>
                <w:noProof/>
                <w:webHidden/>
              </w:rPr>
              <w:fldChar w:fldCharType="separate"/>
            </w:r>
            <w:r w:rsidR="002E2C68">
              <w:rPr>
                <w:noProof/>
                <w:webHidden/>
              </w:rPr>
              <w:t>4</w:t>
            </w:r>
            <w:r>
              <w:rPr>
                <w:noProof/>
                <w:webHidden/>
              </w:rPr>
              <w:fldChar w:fldCharType="end"/>
            </w:r>
          </w:hyperlink>
        </w:p>
        <w:p w:rsidR="00F83AA4" w:rsidRDefault="00F83AA4">
          <w:pPr>
            <w:pStyle w:val="Spistreci2"/>
            <w:tabs>
              <w:tab w:val="right" w:leader="dot" w:pos="9060"/>
            </w:tabs>
            <w:rPr>
              <w:noProof/>
            </w:rPr>
          </w:pPr>
          <w:hyperlink w:anchor="_Toc424281516" w:history="1">
            <w:r w:rsidRPr="00952F52">
              <w:rPr>
                <w:rStyle w:val="Hipercze"/>
                <w:noProof/>
              </w:rPr>
              <w:t>Podstawa prawna utworzenia Programu współpracy</w:t>
            </w:r>
            <w:r>
              <w:rPr>
                <w:noProof/>
                <w:webHidden/>
              </w:rPr>
              <w:tab/>
            </w:r>
            <w:r>
              <w:rPr>
                <w:noProof/>
                <w:webHidden/>
              </w:rPr>
              <w:fldChar w:fldCharType="begin"/>
            </w:r>
            <w:r>
              <w:rPr>
                <w:noProof/>
                <w:webHidden/>
              </w:rPr>
              <w:instrText xml:space="preserve"> PAGEREF _Toc424281516 \h </w:instrText>
            </w:r>
            <w:r>
              <w:rPr>
                <w:noProof/>
                <w:webHidden/>
              </w:rPr>
            </w:r>
            <w:r>
              <w:rPr>
                <w:noProof/>
                <w:webHidden/>
              </w:rPr>
              <w:fldChar w:fldCharType="separate"/>
            </w:r>
            <w:r w:rsidR="002E2C68">
              <w:rPr>
                <w:noProof/>
                <w:webHidden/>
              </w:rPr>
              <w:t>5</w:t>
            </w:r>
            <w:r>
              <w:rPr>
                <w:noProof/>
                <w:webHidden/>
              </w:rPr>
              <w:fldChar w:fldCharType="end"/>
            </w:r>
          </w:hyperlink>
        </w:p>
        <w:p w:rsidR="00F83AA4" w:rsidRDefault="00F83AA4">
          <w:pPr>
            <w:pStyle w:val="Spistreci2"/>
            <w:tabs>
              <w:tab w:val="right" w:leader="dot" w:pos="9060"/>
            </w:tabs>
            <w:rPr>
              <w:noProof/>
            </w:rPr>
          </w:pPr>
          <w:hyperlink w:anchor="_Toc424281517" w:history="1">
            <w:r w:rsidRPr="00952F52">
              <w:rPr>
                <w:rStyle w:val="Hipercze"/>
                <w:noProof/>
              </w:rPr>
              <w:t>„Programy dla zmiany”</w:t>
            </w:r>
            <w:r>
              <w:rPr>
                <w:noProof/>
                <w:webHidden/>
              </w:rPr>
              <w:tab/>
            </w:r>
            <w:r>
              <w:rPr>
                <w:noProof/>
                <w:webHidden/>
              </w:rPr>
              <w:fldChar w:fldCharType="begin"/>
            </w:r>
            <w:r>
              <w:rPr>
                <w:noProof/>
                <w:webHidden/>
              </w:rPr>
              <w:instrText xml:space="preserve"> PAGEREF _Toc424281517 \h </w:instrText>
            </w:r>
            <w:r>
              <w:rPr>
                <w:noProof/>
                <w:webHidden/>
              </w:rPr>
            </w:r>
            <w:r>
              <w:rPr>
                <w:noProof/>
                <w:webHidden/>
              </w:rPr>
              <w:fldChar w:fldCharType="separate"/>
            </w:r>
            <w:r w:rsidR="002E2C68">
              <w:rPr>
                <w:noProof/>
                <w:webHidden/>
              </w:rPr>
              <w:t>6</w:t>
            </w:r>
            <w:r>
              <w:rPr>
                <w:noProof/>
                <w:webHidden/>
              </w:rPr>
              <w:fldChar w:fldCharType="end"/>
            </w:r>
          </w:hyperlink>
        </w:p>
        <w:p w:rsidR="00F83AA4" w:rsidRDefault="00F83AA4">
          <w:pPr>
            <w:pStyle w:val="Spistreci1"/>
            <w:tabs>
              <w:tab w:val="right" w:leader="dot" w:pos="9060"/>
            </w:tabs>
            <w:rPr>
              <w:noProof/>
            </w:rPr>
          </w:pPr>
          <w:hyperlink w:anchor="_Toc424281518" w:history="1">
            <w:r w:rsidRPr="00952F52">
              <w:rPr>
                <w:rStyle w:val="Hipercze"/>
                <w:noProof/>
              </w:rPr>
              <w:t>CELE PROGRAMU</w:t>
            </w:r>
            <w:r>
              <w:rPr>
                <w:noProof/>
                <w:webHidden/>
              </w:rPr>
              <w:tab/>
            </w:r>
            <w:r>
              <w:rPr>
                <w:noProof/>
                <w:webHidden/>
              </w:rPr>
              <w:fldChar w:fldCharType="begin"/>
            </w:r>
            <w:r>
              <w:rPr>
                <w:noProof/>
                <w:webHidden/>
              </w:rPr>
              <w:instrText xml:space="preserve"> PAGEREF _Toc424281518 \h </w:instrText>
            </w:r>
            <w:r>
              <w:rPr>
                <w:noProof/>
                <w:webHidden/>
              </w:rPr>
            </w:r>
            <w:r>
              <w:rPr>
                <w:noProof/>
                <w:webHidden/>
              </w:rPr>
              <w:fldChar w:fldCharType="separate"/>
            </w:r>
            <w:r w:rsidR="002E2C68">
              <w:rPr>
                <w:noProof/>
                <w:webHidden/>
              </w:rPr>
              <w:t>7</w:t>
            </w:r>
            <w:r>
              <w:rPr>
                <w:noProof/>
                <w:webHidden/>
              </w:rPr>
              <w:fldChar w:fldCharType="end"/>
            </w:r>
          </w:hyperlink>
        </w:p>
        <w:p w:rsidR="00F83AA4" w:rsidRDefault="00F83AA4">
          <w:pPr>
            <w:pStyle w:val="Spistreci2"/>
            <w:tabs>
              <w:tab w:val="right" w:leader="dot" w:pos="9060"/>
            </w:tabs>
            <w:rPr>
              <w:noProof/>
            </w:rPr>
          </w:pPr>
          <w:hyperlink w:anchor="_Toc424281519" w:history="1">
            <w:r w:rsidRPr="00952F52">
              <w:rPr>
                <w:rStyle w:val="Hipercze"/>
                <w:rFonts w:cs="Times New Roman"/>
                <w:noProof/>
              </w:rPr>
              <w:t>Cel główny</w:t>
            </w:r>
            <w:r>
              <w:rPr>
                <w:noProof/>
                <w:webHidden/>
              </w:rPr>
              <w:tab/>
            </w:r>
            <w:r>
              <w:rPr>
                <w:noProof/>
                <w:webHidden/>
              </w:rPr>
              <w:fldChar w:fldCharType="begin"/>
            </w:r>
            <w:r>
              <w:rPr>
                <w:noProof/>
                <w:webHidden/>
              </w:rPr>
              <w:instrText xml:space="preserve"> PAGEREF _Toc424281519 \h </w:instrText>
            </w:r>
            <w:r>
              <w:rPr>
                <w:noProof/>
                <w:webHidden/>
              </w:rPr>
            </w:r>
            <w:r>
              <w:rPr>
                <w:noProof/>
                <w:webHidden/>
              </w:rPr>
              <w:fldChar w:fldCharType="separate"/>
            </w:r>
            <w:r w:rsidR="002E2C68">
              <w:rPr>
                <w:noProof/>
                <w:webHidden/>
              </w:rPr>
              <w:t>7</w:t>
            </w:r>
            <w:r>
              <w:rPr>
                <w:noProof/>
                <w:webHidden/>
              </w:rPr>
              <w:fldChar w:fldCharType="end"/>
            </w:r>
          </w:hyperlink>
        </w:p>
        <w:p w:rsidR="00F83AA4" w:rsidRDefault="00F83AA4">
          <w:pPr>
            <w:pStyle w:val="Spistreci2"/>
            <w:tabs>
              <w:tab w:val="right" w:leader="dot" w:pos="9060"/>
            </w:tabs>
            <w:rPr>
              <w:noProof/>
            </w:rPr>
          </w:pPr>
          <w:hyperlink w:anchor="_Toc424281520" w:history="1">
            <w:r w:rsidRPr="00952F52">
              <w:rPr>
                <w:rStyle w:val="Hipercze"/>
                <w:rFonts w:cs="Times New Roman"/>
                <w:noProof/>
              </w:rPr>
              <w:t>Cele szczegółowe</w:t>
            </w:r>
            <w:r>
              <w:rPr>
                <w:noProof/>
                <w:webHidden/>
              </w:rPr>
              <w:tab/>
            </w:r>
            <w:r>
              <w:rPr>
                <w:noProof/>
                <w:webHidden/>
              </w:rPr>
              <w:fldChar w:fldCharType="begin"/>
            </w:r>
            <w:r>
              <w:rPr>
                <w:noProof/>
                <w:webHidden/>
              </w:rPr>
              <w:instrText xml:space="preserve"> PAGEREF _Toc424281520 \h </w:instrText>
            </w:r>
            <w:r>
              <w:rPr>
                <w:noProof/>
                <w:webHidden/>
              </w:rPr>
            </w:r>
            <w:r>
              <w:rPr>
                <w:noProof/>
                <w:webHidden/>
              </w:rPr>
              <w:fldChar w:fldCharType="separate"/>
            </w:r>
            <w:r w:rsidR="002E2C68">
              <w:rPr>
                <w:noProof/>
                <w:webHidden/>
              </w:rPr>
              <w:t>8</w:t>
            </w:r>
            <w:r>
              <w:rPr>
                <w:noProof/>
                <w:webHidden/>
              </w:rPr>
              <w:fldChar w:fldCharType="end"/>
            </w:r>
          </w:hyperlink>
        </w:p>
        <w:p w:rsidR="00F83AA4" w:rsidRDefault="00F83AA4">
          <w:pPr>
            <w:pStyle w:val="Spistreci1"/>
            <w:tabs>
              <w:tab w:val="right" w:leader="dot" w:pos="9060"/>
            </w:tabs>
            <w:rPr>
              <w:noProof/>
            </w:rPr>
          </w:pPr>
          <w:hyperlink w:anchor="_Toc424281521" w:history="1">
            <w:r w:rsidRPr="00952F52">
              <w:rPr>
                <w:rStyle w:val="Hipercze"/>
                <w:noProof/>
              </w:rPr>
              <w:t>ZASADY WSPÓŁPRACY</w:t>
            </w:r>
            <w:r>
              <w:rPr>
                <w:noProof/>
                <w:webHidden/>
              </w:rPr>
              <w:tab/>
            </w:r>
            <w:r>
              <w:rPr>
                <w:noProof/>
                <w:webHidden/>
              </w:rPr>
              <w:fldChar w:fldCharType="begin"/>
            </w:r>
            <w:r>
              <w:rPr>
                <w:noProof/>
                <w:webHidden/>
              </w:rPr>
              <w:instrText xml:space="preserve"> PAGEREF _Toc424281521 \h </w:instrText>
            </w:r>
            <w:r>
              <w:rPr>
                <w:noProof/>
                <w:webHidden/>
              </w:rPr>
            </w:r>
            <w:r>
              <w:rPr>
                <w:noProof/>
                <w:webHidden/>
              </w:rPr>
              <w:fldChar w:fldCharType="separate"/>
            </w:r>
            <w:r w:rsidR="002E2C68">
              <w:rPr>
                <w:noProof/>
                <w:webHidden/>
              </w:rPr>
              <w:t>10</w:t>
            </w:r>
            <w:r>
              <w:rPr>
                <w:noProof/>
                <w:webHidden/>
              </w:rPr>
              <w:fldChar w:fldCharType="end"/>
            </w:r>
          </w:hyperlink>
        </w:p>
        <w:p w:rsidR="00F83AA4" w:rsidRDefault="00F83AA4">
          <w:pPr>
            <w:pStyle w:val="Spistreci2"/>
            <w:tabs>
              <w:tab w:val="right" w:leader="dot" w:pos="9060"/>
            </w:tabs>
            <w:rPr>
              <w:noProof/>
            </w:rPr>
          </w:pPr>
          <w:hyperlink w:anchor="_Toc424281522" w:history="1">
            <w:r w:rsidRPr="00952F52">
              <w:rPr>
                <w:rStyle w:val="Hipercze"/>
                <w:noProof/>
              </w:rPr>
              <w:t>Zasada pomocniczości</w:t>
            </w:r>
            <w:r>
              <w:rPr>
                <w:noProof/>
                <w:webHidden/>
              </w:rPr>
              <w:tab/>
            </w:r>
            <w:r>
              <w:rPr>
                <w:noProof/>
                <w:webHidden/>
              </w:rPr>
              <w:fldChar w:fldCharType="begin"/>
            </w:r>
            <w:r>
              <w:rPr>
                <w:noProof/>
                <w:webHidden/>
              </w:rPr>
              <w:instrText xml:space="preserve"> PAGEREF _Toc424281522 \h </w:instrText>
            </w:r>
            <w:r>
              <w:rPr>
                <w:noProof/>
                <w:webHidden/>
              </w:rPr>
            </w:r>
            <w:r>
              <w:rPr>
                <w:noProof/>
                <w:webHidden/>
              </w:rPr>
              <w:fldChar w:fldCharType="separate"/>
            </w:r>
            <w:r w:rsidR="002E2C68">
              <w:rPr>
                <w:noProof/>
                <w:webHidden/>
              </w:rPr>
              <w:t>10</w:t>
            </w:r>
            <w:r>
              <w:rPr>
                <w:noProof/>
                <w:webHidden/>
              </w:rPr>
              <w:fldChar w:fldCharType="end"/>
            </w:r>
          </w:hyperlink>
        </w:p>
        <w:p w:rsidR="00F83AA4" w:rsidRDefault="00F83AA4">
          <w:pPr>
            <w:pStyle w:val="Spistreci2"/>
            <w:tabs>
              <w:tab w:val="right" w:leader="dot" w:pos="9060"/>
            </w:tabs>
            <w:rPr>
              <w:noProof/>
            </w:rPr>
          </w:pPr>
          <w:hyperlink w:anchor="_Toc424281523" w:history="1">
            <w:r w:rsidRPr="00952F52">
              <w:rPr>
                <w:rStyle w:val="Hipercze"/>
                <w:noProof/>
              </w:rPr>
              <w:t>Zasada suwerenności</w:t>
            </w:r>
            <w:r>
              <w:rPr>
                <w:noProof/>
                <w:webHidden/>
              </w:rPr>
              <w:tab/>
            </w:r>
            <w:r>
              <w:rPr>
                <w:noProof/>
                <w:webHidden/>
              </w:rPr>
              <w:fldChar w:fldCharType="begin"/>
            </w:r>
            <w:r>
              <w:rPr>
                <w:noProof/>
                <w:webHidden/>
              </w:rPr>
              <w:instrText xml:space="preserve"> PAGEREF _Toc424281523 \h </w:instrText>
            </w:r>
            <w:r>
              <w:rPr>
                <w:noProof/>
                <w:webHidden/>
              </w:rPr>
            </w:r>
            <w:r>
              <w:rPr>
                <w:noProof/>
                <w:webHidden/>
              </w:rPr>
              <w:fldChar w:fldCharType="separate"/>
            </w:r>
            <w:r w:rsidR="002E2C68">
              <w:rPr>
                <w:noProof/>
                <w:webHidden/>
              </w:rPr>
              <w:t>11</w:t>
            </w:r>
            <w:r>
              <w:rPr>
                <w:noProof/>
                <w:webHidden/>
              </w:rPr>
              <w:fldChar w:fldCharType="end"/>
            </w:r>
          </w:hyperlink>
        </w:p>
        <w:p w:rsidR="00F83AA4" w:rsidRDefault="00F83AA4">
          <w:pPr>
            <w:pStyle w:val="Spistreci2"/>
            <w:tabs>
              <w:tab w:val="right" w:leader="dot" w:pos="9060"/>
            </w:tabs>
            <w:rPr>
              <w:noProof/>
            </w:rPr>
          </w:pPr>
          <w:hyperlink w:anchor="_Toc424281524" w:history="1">
            <w:r w:rsidRPr="00952F52">
              <w:rPr>
                <w:rStyle w:val="Hipercze"/>
                <w:noProof/>
              </w:rPr>
              <w:t>Zasada partnerstwa</w:t>
            </w:r>
            <w:r>
              <w:rPr>
                <w:noProof/>
                <w:webHidden/>
              </w:rPr>
              <w:tab/>
            </w:r>
            <w:r>
              <w:rPr>
                <w:noProof/>
                <w:webHidden/>
              </w:rPr>
              <w:fldChar w:fldCharType="begin"/>
            </w:r>
            <w:r>
              <w:rPr>
                <w:noProof/>
                <w:webHidden/>
              </w:rPr>
              <w:instrText xml:space="preserve"> PAGEREF _Toc424281524 \h </w:instrText>
            </w:r>
            <w:r>
              <w:rPr>
                <w:noProof/>
                <w:webHidden/>
              </w:rPr>
            </w:r>
            <w:r>
              <w:rPr>
                <w:noProof/>
                <w:webHidden/>
              </w:rPr>
              <w:fldChar w:fldCharType="separate"/>
            </w:r>
            <w:r w:rsidR="002E2C68">
              <w:rPr>
                <w:noProof/>
                <w:webHidden/>
              </w:rPr>
              <w:t>12</w:t>
            </w:r>
            <w:r>
              <w:rPr>
                <w:noProof/>
                <w:webHidden/>
              </w:rPr>
              <w:fldChar w:fldCharType="end"/>
            </w:r>
          </w:hyperlink>
        </w:p>
        <w:p w:rsidR="00F83AA4" w:rsidRDefault="00F83AA4">
          <w:pPr>
            <w:pStyle w:val="Spistreci2"/>
            <w:tabs>
              <w:tab w:val="right" w:leader="dot" w:pos="9060"/>
            </w:tabs>
            <w:rPr>
              <w:noProof/>
            </w:rPr>
          </w:pPr>
          <w:hyperlink w:anchor="_Toc424281525" w:history="1">
            <w:r w:rsidRPr="00952F52">
              <w:rPr>
                <w:rStyle w:val="Hipercze"/>
                <w:noProof/>
              </w:rPr>
              <w:t>Zasada efektywności</w:t>
            </w:r>
            <w:r>
              <w:rPr>
                <w:noProof/>
                <w:webHidden/>
              </w:rPr>
              <w:tab/>
            </w:r>
            <w:r>
              <w:rPr>
                <w:noProof/>
                <w:webHidden/>
              </w:rPr>
              <w:fldChar w:fldCharType="begin"/>
            </w:r>
            <w:r>
              <w:rPr>
                <w:noProof/>
                <w:webHidden/>
              </w:rPr>
              <w:instrText xml:space="preserve"> PAGEREF _Toc424281525 \h </w:instrText>
            </w:r>
            <w:r>
              <w:rPr>
                <w:noProof/>
                <w:webHidden/>
              </w:rPr>
            </w:r>
            <w:r>
              <w:rPr>
                <w:noProof/>
                <w:webHidden/>
              </w:rPr>
              <w:fldChar w:fldCharType="separate"/>
            </w:r>
            <w:r w:rsidR="002E2C68">
              <w:rPr>
                <w:noProof/>
                <w:webHidden/>
              </w:rPr>
              <w:t>13</w:t>
            </w:r>
            <w:r>
              <w:rPr>
                <w:noProof/>
                <w:webHidden/>
              </w:rPr>
              <w:fldChar w:fldCharType="end"/>
            </w:r>
          </w:hyperlink>
        </w:p>
        <w:p w:rsidR="00F83AA4" w:rsidRDefault="00F83AA4">
          <w:pPr>
            <w:pStyle w:val="Spistreci2"/>
            <w:tabs>
              <w:tab w:val="right" w:leader="dot" w:pos="9060"/>
            </w:tabs>
            <w:rPr>
              <w:noProof/>
            </w:rPr>
          </w:pPr>
          <w:hyperlink w:anchor="_Toc424281526" w:history="1">
            <w:r w:rsidRPr="00952F52">
              <w:rPr>
                <w:rStyle w:val="Hipercze"/>
                <w:noProof/>
              </w:rPr>
              <w:t>Zasada uczciwej konkurencji</w:t>
            </w:r>
            <w:r>
              <w:rPr>
                <w:noProof/>
                <w:webHidden/>
              </w:rPr>
              <w:tab/>
            </w:r>
            <w:r>
              <w:rPr>
                <w:noProof/>
                <w:webHidden/>
              </w:rPr>
              <w:fldChar w:fldCharType="begin"/>
            </w:r>
            <w:r>
              <w:rPr>
                <w:noProof/>
                <w:webHidden/>
              </w:rPr>
              <w:instrText xml:space="preserve"> PAGEREF _Toc424281526 \h </w:instrText>
            </w:r>
            <w:r>
              <w:rPr>
                <w:noProof/>
                <w:webHidden/>
              </w:rPr>
            </w:r>
            <w:r>
              <w:rPr>
                <w:noProof/>
                <w:webHidden/>
              </w:rPr>
              <w:fldChar w:fldCharType="separate"/>
            </w:r>
            <w:r w:rsidR="002E2C68">
              <w:rPr>
                <w:noProof/>
                <w:webHidden/>
              </w:rPr>
              <w:t>14</w:t>
            </w:r>
            <w:r>
              <w:rPr>
                <w:noProof/>
                <w:webHidden/>
              </w:rPr>
              <w:fldChar w:fldCharType="end"/>
            </w:r>
          </w:hyperlink>
        </w:p>
        <w:p w:rsidR="00F83AA4" w:rsidRDefault="00F83AA4">
          <w:pPr>
            <w:pStyle w:val="Spistreci2"/>
            <w:tabs>
              <w:tab w:val="right" w:leader="dot" w:pos="9060"/>
            </w:tabs>
            <w:rPr>
              <w:noProof/>
            </w:rPr>
          </w:pPr>
          <w:hyperlink w:anchor="_Toc424281527" w:history="1">
            <w:r w:rsidRPr="00952F52">
              <w:rPr>
                <w:rStyle w:val="Hipercze"/>
                <w:noProof/>
              </w:rPr>
              <w:t>Zasada jawności</w:t>
            </w:r>
            <w:r>
              <w:rPr>
                <w:noProof/>
                <w:webHidden/>
              </w:rPr>
              <w:tab/>
            </w:r>
            <w:r>
              <w:rPr>
                <w:noProof/>
                <w:webHidden/>
              </w:rPr>
              <w:fldChar w:fldCharType="begin"/>
            </w:r>
            <w:r>
              <w:rPr>
                <w:noProof/>
                <w:webHidden/>
              </w:rPr>
              <w:instrText xml:space="preserve"> PAGEREF _Toc424281527 \h </w:instrText>
            </w:r>
            <w:r>
              <w:rPr>
                <w:noProof/>
                <w:webHidden/>
              </w:rPr>
            </w:r>
            <w:r>
              <w:rPr>
                <w:noProof/>
                <w:webHidden/>
              </w:rPr>
              <w:fldChar w:fldCharType="separate"/>
            </w:r>
            <w:r w:rsidR="002E2C68">
              <w:rPr>
                <w:noProof/>
                <w:webHidden/>
              </w:rPr>
              <w:t>15</w:t>
            </w:r>
            <w:r>
              <w:rPr>
                <w:noProof/>
                <w:webHidden/>
              </w:rPr>
              <w:fldChar w:fldCharType="end"/>
            </w:r>
          </w:hyperlink>
        </w:p>
        <w:p w:rsidR="00F83AA4" w:rsidRDefault="00F83AA4">
          <w:pPr>
            <w:pStyle w:val="Spistreci1"/>
            <w:tabs>
              <w:tab w:val="right" w:leader="dot" w:pos="9060"/>
            </w:tabs>
            <w:rPr>
              <w:noProof/>
            </w:rPr>
          </w:pPr>
          <w:hyperlink w:anchor="_Toc424281528" w:history="1">
            <w:r w:rsidRPr="00952F52">
              <w:rPr>
                <w:rStyle w:val="Hipercze"/>
                <w:noProof/>
              </w:rPr>
              <w:t>ZASADY PROWADZENIA KONSULTACJI PUBLICZNYCH</w:t>
            </w:r>
            <w:r>
              <w:rPr>
                <w:noProof/>
                <w:webHidden/>
              </w:rPr>
              <w:tab/>
            </w:r>
            <w:r>
              <w:rPr>
                <w:noProof/>
                <w:webHidden/>
              </w:rPr>
              <w:fldChar w:fldCharType="begin"/>
            </w:r>
            <w:r>
              <w:rPr>
                <w:noProof/>
                <w:webHidden/>
              </w:rPr>
              <w:instrText xml:space="preserve"> PAGEREF _Toc424281528 \h </w:instrText>
            </w:r>
            <w:r>
              <w:rPr>
                <w:noProof/>
                <w:webHidden/>
              </w:rPr>
            </w:r>
            <w:r>
              <w:rPr>
                <w:noProof/>
                <w:webHidden/>
              </w:rPr>
              <w:fldChar w:fldCharType="separate"/>
            </w:r>
            <w:r w:rsidR="002E2C68">
              <w:rPr>
                <w:noProof/>
                <w:webHidden/>
              </w:rPr>
              <w:t>16</w:t>
            </w:r>
            <w:r>
              <w:rPr>
                <w:noProof/>
                <w:webHidden/>
              </w:rPr>
              <w:fldChar w:fldCharType="end"/>
            </w:r>
          </w:hyperlink>
        </w:p>
        <w:p w:rsidR="00F83AA4" w:rsidRDefault="00F83AA4">
          <w:pPr>
            <w:pStyle w:val="Spistreci2"/>
            <w:tabs>
              <w:tab w:val="right" w:leader="dot" w:pos="9060"/>
            </w:tabs>
            <w:rPr>
              <w:noProof/>
            </w:rPr>
          </w:pPr>
          <w:hyperlink w:anchor="_Toc424281529" w:history="1">
            <w:r w:rsidRPr="00952F52">
              <w:rPr>
                <w:rStyle w:val="Hipercze"/>
                <w:noProof/>
              </w:rPr>
              <w:t>Dobra wiara</w:t>
            </w:r>
            <w:r>
              <w:rPr>
                <w:noProof/>
                <w:webHidden/>
              </w:rPr>
              <w:tab/>
            </w:r>
            <w:r>
              <w:rPr>
                <w:noProof/>
                <w:webHidden/>
              </w:rPr>
              <w:fldChar w:fldCharType="begin"/>
            </w:r>
            <w:r>
              <w:rPr>
                <w:noProof/>
                <w:webHidden/>
              </w:rPr>
              <w:instrText xml:space="preserve"> PAGEREF _Toc424281529 \h </w:instrText>
            </w:r>
            <w:r>
              <w:rPr>
                <w:noProof/>
                <w:webHidden/>
              </w:rPr>
            </w:r>
            <w:r>
              <w:rPr>
                <w:noProof/>
                <w:webHidden/>
              </w:rPr>
              <w:fldChar w:fldCharType="separate"/>
            </w:r>
            <w:r w:rsidR="002E2C68">
              <w:rPr>
                <w:noProof/>
                <w:webHidden/>
              </w:rPr>
              <w:t>16</w:t>
            </w:r>
            <w:r>
              <w:rPr>
                <w:noProof/>
                <w:webHidden/>
              </w:rPr>
              <w:fldChar w:fldCharType="end"/>
            </w:r>
          </w:hyperlink>
        </w:p>
        <w:p w:rsidR="00F83AA4" w:rsidRDefault="00F83AA4">
          <w:pPr>
            <w:pStyle w:val="Spistreci2"/>
            <w:tabs>
              <w:tab w:val="right" w:leader="dot" w:pos="9060"/>
            </w:tabs>
            <w:rPr>
              <w:noProof/>
            </w:rPr>
          </w:pPr>
          <w:hyperlink w:anchor="_Toc424281530" w:history="1">
            <w:r w:rsidRPr="00952F52">
              <w:rPr>
                <w:rStyle w:val="Hipercze"/>
                <w:noProof/>
              </w:rPr>
              <w:t>Powszechność</w:t>
            </w:r>
            <w:r>
              <w:rPr>
                <w:noProof/>
                <w:webHidden/>
              </w:rPr>
              <w:tab/>
            </w:r>
            <w:r>
              <w:rPr>
                <w:noProof/>
                <w:webHidden/>
              </w:rPr>
              <w:fldChar w:fldCharType="begin"/>
            </w:r>
            <w:r>
              <w:rPr>
                <w:noProof/>
                <w:webHidden/>
              </w:rPr>
              <w:instrText xml:space="preserve"> PAGEREF _Toc424281530 \h </w:instrText>
            </w:r>
            <w:r>
              <w:rPr>
                <w:noProof/>
                <w:webHidden/>
              </w:rPr>
            </w:r>
            <w:r>
              <w:rPr>
                <w:noProof/>
                <w:webHidden/>
              </w:rPr>
              <w:fldChar w:fldCharType="separate"/>
            </w:r>
            <w:r w:rsidR="002E2C68">
              <w:rPr>
                <w:noProof/>
                <w:webHidden/>
              </w:rPr>
              <w:t>16</w:t>
            </w:r>
            <w:r>
              <w:rPr>
                <w:noProof/>
                <w:webHidden/>
              </w:rPr>
              <w:fldChar w:fldCharType="end"/>
            </w:r>
          </w:hyperlink>
        </w:p>
        <w:p w:rsidR="00F83AA4" w:rsidRDefault="00F83AA4">
          <w:pPr>
            <w:pStyle w:val="Spistreci2"/>
            <w:tabs>
              <w:tab w:val="right" w:leader="dot" w:pos="9060"/>
            </w:tabs>
            <w:rPr>
              <w:noProof/>
            </w:rPr>
          </w:pPr>
          <w:hyperlink w:anchor="_Toc424281531" w:history="1">
            <w:r w:rsidRPr="00952F52">
              <w:rPr>
                <w:rStyle w:val="Hipercze"/>
                <w:noProof/>
              </w:rPr>
              <w:t>Przejrzystość</w:t>
            </w:r>
            <w:r>
              <w:rPr>
                <w:noProof/>
                <w:webHidden/>
              </w:rPr>
              <w:tab/>
            </w:r>
            <w:r>
              <w:rPr>
                <w:noProof/>
                <w:webHidden/>
              </w:rPr>
              <w:fldChar w:fldCharType="begin"/>
            </w:r>
            <w:r>
              <w:rPr>
                <w:noProof/>
                <w:webHidden/>
              </w:rPr>
              <w:instrText xml:space="preserve"> PAGEREF _Toc424281531 \h </w:instrText>
            </w:r>
            <w:r>
              <w:rPr>
                <w:noProof/>
                <w:webHidden/>
              </w:rPr>
            </w:r>
            <w:r>
              <w:rPr>
                <w:noProof/>
                <w:webHidden/>
              </w:rPr>
              <w:fldChar w:fldCharType="separate"/>
            </w:r>
            <w:r w:rsidR="002E2C68">
              <w:rPr>
                <w:noProof/>
                <w:webHidden/>
              </w:rPr>
              <w:t>17</w:t>
            </w:r>
            <w:r>
              <w:rPr>
                <w:noProof/>
                <w:webHidden/>
              </w:rPr>
              <w:fldChar w:fldCharType="end"/>
            </w:r>
          </w:hyperlink>
        </w:p>
        <w:p w:rsidR="00F83AA4" w:rsidRDefault="00F83AA4">
          <w:pPr>
            <w:pStyle w:val="Spistreci2"/>
            <w:tabs>
              <w:tab w:val="right" w:leader="dot" w:pos="9060"/>
            </w:tabs>
            <w:rPr>
              <w:noProof/>
            </w:rPr>
          </w:pPr>
          <w:hyperlink w:anchor="_Toc424281532" w:history="1">
            <w:r w:rsidRPr="00952F52">
              <w:rPr>
                <w:rStyle w:val="Hipercze"/>
                <w:noProof/>
              </w:rPr>
              <w:t>Responsywność</w:t>
            </w:r>
            <w:r>
              <w:rPr>
                <w:noProof/>
                <w:webHidden/>
              </w:rPr>
              <w:tab/>
            </w:r>
            <w:r>
              <w:rPr>
                <w:noProof/>
                <w:webHidden/>
              </w:rPr>
              <w:fldChar w:fldCharType="begin"/>
            </w:r>
            <w:r>
              <w:rPr>
                <w:noProof/>
                <w:webHidden/>
              </w:rPr>
              <w:instrText xml:space="preserve"> PAGEREF _Toc424281532 \h </w:instrText>
            </w:r>
            <w:r>
              <w:rPr>
                <w:noProof/>
                <w:webHidden/>
              </w:rPr>
            </w:r>
            <w:r>
              <w:rPr>
                <w:noProof/>
                <w:webHidden/>
              </w:rPr>
              <w:fldChar w:fldCharType="separate"/>
            </w:r>
            <w:r w:rsidR="002E2C68">
              <w:rPr>
                <w:noProof/>
                <w:webHidden/>
              </w:rPr>
              <w:t>17</w:t>
            </w:r>
            <w:r>
              <w:rPr>
                <w:noProof/>
                <w:webHidden/>
              </w:rPr>
              <w:fldChar w:fldCharType="end"/>
            </w:r>
          </w:hyperlink>
        </w:p>
        <w:p w:rsidR="00F83AA4" w:rsidRDefault="00F83AA4">
          <w:pPr>
            <w:pStyle w:val="Spistreci2"/>
            <w:tabs>
              <w:tab w:val="right" w:leader="dot" w:pos="9060"/>
            </w:tabs>
            <w:rPr>
              <w:noProof/>
            </w:rPr>
          </w:pPr>
          <w:hyperlink w:anchor="_Toc424281533" w:history="1">
            <w:r w:rsidRPr="00952F52">
              <w:rPr>
                <w:rStyle w:val="Hipercze"/>
                <w:noProof/>
              </w:rPr>
              <w:t>Koordynacja</w:t>
            </w:r>
            <w:r>
              <w:rPr>
                <w:noProof/>
                <w:webHidden/>
              </w:rPr>
              <w:tab/>
            </w:r>
            <w:r>
              <w:rPr>
                <w:noProof/>
                <w:webHidden/>
              </w:rPr>
              <w:fldChar w:fldCharType="begin"/>
            </w:r>
            <w:r>
              <w:rPr>
                <w:noProof/>
                <w:webHidden/>
              </w:rPr>
              <w:instrText xml:space="preserve"> PAGEREF _Toc424281533 \h </w:instrText>
            </w:r>
            <w:r>
              <w:rPr>
                <w:noProof/>
                <w:webHidden/>
              </w:rPr>
            </w:r>
            <w:r>
              <w:rPr>
                <w:noProof/>
                <w:webHidden/>
              </w:rPr>
              <w:fldChar w:fldCharType="separate"/>
            </w:r>
            <w:r w:rsidR="002E2C68">
              <w:rPr>
                <w:noProof/>
                <w:webHidden/>
              </w:rPr>
              <w:t>18</w:t>
            </w:r>
            <w:r>
              <w:rPr>
                <w:noProof/>
                <w:webHidden/>
              </w:rPr>
              <w:fldChar w:fldCharType="end"/>
            </w:r>
          </w:hyperlink>
        </w:p>
        <w:p w:rsidR="00F83AA4" w:rsidRDefault="00F83AA4">
          <w:pPr>
            <w:pStyle w:val="Spistreci2"/>
            <w:tabs>
              <w:tab w:val="right" w:leader="dot" w:pos="9060"/>
            </w:tabs>
            <w:rPr>
              <w:noProof/>
            </w:rPr>
          </w:pPr>
          <w:hyperlink w:anchor="_Toc424281534" w:history="1">
            <w:r w:rsidRPr="00952F52">
              <w:rPr>
                <w:rStyle w:val="Hipercze"/>
                <w:noProof/>
              </w:rPr>
              <w:t>Przewidywalność</w:t>
            </w:r>
            <w:r>
              <w:rPr>
                <w:noProof/>
                <w:webHidden/>
              </w:rPr>
              <w:tab/>
            </w:r>
            <w:r>
              <w:rPr>
                <w:noProof/>
                <w:webHidden/>
              </w:rPr>
              <w:fldChar w:fldCharType="begin"/>
            </w:r>
            <w:r>
              <w:rPr>
                <w:noProof/>
                <w:webHidden/>
              </w:rPr>
              <w:instrText xml:space="preserve"> PAGEREF _Toc424281534 \h </w:instrText>
            </w:r>
            <w:r>
              <w:rPr>
                <w:noProof/>
                <w:webHidden/>
              </w:rPr>
            </w:r>
            <w:r>
              <w:rPr>
                <w:noProof/>
                <w:webHidden/>
              </w:rPr>
              <w:fldChar w:fldCharType="separate"/>
            </w:r>
            <w:r w:rsidR="002E2C68">
              <w:rPr>
                <w:noProof/>
                <w:webHidden/>
              </w:rPr>
              <w:t>18</w:t>
            </w:r>
            <w:r>
              <w:rPr>
                <w:noProof/>
                <w:webHidden/>
              </w:rPr>
              <w:fldChar w:fldCharType="end"/>
            </w:r>
          </w:hyperlink>
        </w:p>
        <w:p w:rsidR="00F83AA4" w:rsidRDefault="00F83AA4">
          <w:pPr>
            <w:pStyle w:val="Spistreci2"/>
            <w:tabs>
              <w:tab w:val="right" w:leader="dot" w:pos="9060"/>
            </w:tabs>
            <w:rPr>
              <w:noProof/>
            </w:rPr>
          </w:pPr>
          <w:hyperlink w:anchor="_Toc424281535" w:history="1">
            <w:r w:rsidRPr="00952F52">
              <w:rPr>
                <w:rStyle w:val="Hipercze"/>
                <w:noProof/>
              </w:rPr>
              <w:t>Poszanowanie dobra ogólnego i interesu publicznego</w:t>
            </w:r>
            <w:r>
              <w:rPr>
                <w:noProof/>
                <w:webHidden/>
              </w:rPr>
              <w:tab/>
            </w:r>
            <w:r>
              <w:rPr>
                <w:noProof/>
                <w:webHidden/>
              </w:rPr>
              <w:fldChar w:fldCharType="begin"/>
            </w:r>
            <w:r>
              <w:rPr>
                <w:noProof/>
                <w:webHidden/>
              </w:rPr>
              <w:instrText xml:space="preserve"> PAGEREF _Toc424281535 \h </w:instrText>
            </w:r>
            <w:r>
              <w:rPr>
                <w:noProof/>
                <w:webHidden/>
              </w:rPr>
            </w:r>
            <w:r>
              <w:rPr>
                <w:noProof/>
                <w:webHidden/>
              </w:rPr>
              <w:fldChar w:fldCharType="separate"/>
            </w:r>
            <w:r w:rsidR="002E2C68">
              <w:rPr>
                <w:noProof/>
                <w:webHidden/>
              </w:rPr>
              <w:t>19</w:t>
            </w:r>
            <w:r>
              <w:rPr>
                <w:noProof/>
                <w:webHidden/>
              </w:rPr>
              <w:fldChar w:fldCharType="end"/>
            </w:r>
          </w:hyperlink>
        </w:p>
        <w:p w:rsidR="00F83AA4" w:rsidRDefault="00F83AA4">
          <w:pPr>
            <w:pStyle w:val="Spistreci1"/>
            <w:tabs>
              <w:tab w:val="right" w:leader="dot" w:pos="9060"/>
            </w:tabs>
            <w:rPr>
              <w:noProof/>
            </w:rPr>
          </w:pPr>
          <w:hyperlink w:anchor="_Toc424281536" w:history="1">
            <w:r w:rsidRPr="00952F52">
              <w:rPr>
                <w:rStyle w:val="Hipercze"/>
                <w:noProof/>
              </w:rPr>
              <w:t>ZAKRES PRZEDMIOTOWY</w:t>
            </w:r>
            <w:r>
              <w:rPr>
                <w:noProof/>
                <w:webHidden/>
              </w:rPr>
              <w:tab/>
            </w:r>
            <w:r>
              <w:rPr>
                <w:noProof/>
                <w:webHidden/>
              </w:rPr>
              <w:fldChar w:fldCharType="begin"/>
            </w:r>
            <w:r>
              <w:rPr>
                <w:noProof/>
                <w:webHidden/>
              </w:rPr>
              <w:instrText xml:space="preserve"> PAGEREF _Toc424281536 \h </w:instrText>
            </w:r>
            <w:r>
              <w:rPr>
                <w:noProof/>
                <w:webHidden/>
              </w:rPr>
            </w:r>
            <w:r>
              <w:rPr>
                <w:noProof/>
                <w:webHidden/>
              </w:rPr>
              <w:fldChar w:fldCharType="separate"/>
            </w:r>
            <w:r w:rsidR="002E2C68">
              <w:rPr>
                <w:noProof/>
                <w:webHidden/>
              </w:rPr>
              <w:t>20</w:t>
            </w:r>
            <w:r>
              <w:rPr>
                <w:noProof/>
                <w:webHidden/>
              </w:rPr>
              <w:fldChar w:fldCharType="end"/>
            </w:r>
          </w:hyperlink>
        </w:p>
        <w:p w:rsidR="00F83AA4" w:rsidRDefault="00F83AA4">
          <w:pPr>
            <w:pStyle w:val="Spistreci1"/>
            <w:tabs>
              <w:tab w:val="right" w:leader="dot" w:pos="9060"/>
            </w:tabs>
            <w:rPr>
              <w:noProof/>
            </w:rPr>
          </w:pPr>
          <w:hyperlink w:anchor="_Toc424281537" w:history="1">
            <w:r w:rsidRPr="00952F52">
              <w:rPr>
                <w:rStyle w:val="Hipercze"/>
                <w:noProof/>
              </w:rPr>
              <w:t>ZAKRES PODMIOTOWY</w:t>
            </w:r>
            <w:r>
              <w:rPr>
                <w:noProof/>
                <w:webHidden/>
              </w:rPr>
              <w:tab/>
            </w:r>
            <w:r>
              <w:rPr>
                <w:noProof/>
                <w:webHidden/>
              </w:rPr>
              <w:fldChar w:fldCharType="begin"/>
            </w:r>
            <w:r>
              <w:rPr>
                <w:noProof/>
                <w:webHidden/>
              </w:rPr>
              <w:instrText xml:space="preserve"> PAGEREF _Toc424281537 \h </w:instrText>
            </w:r>
            <w:r>
              <w:rPr>
                <w:noProof/>
                <w:webHidden/>
              </w:rPr>
            </w:r>
            <w:r>
              <w:rPr>
                <w:noProof/>
                <w:webHidden/>
              </w:rPr>
              <w:fldChar w:fldCharType="separate"/>
            </w:r>
            <w:r w:rsidR="002E2C68">
              <w:rPr>
                <w:noProof/>
                <w:webHidden/>
              </w:rPr>
              <w:t>21</w:t>
            </w:r>
            <w:r>
              <w:rPr>
                <w:noProof/>
                <w:webHidden/>
              </w:rPr>
              <w:fldChar w:fldCharType="end"/>
            </w:r>
          </w:hyperlink>
        </w:p>
        <w:p w:rsidR="00F83AA4" w:rsidRDefault="00F83AA4">
          <w:pPr>
            <w:pStyle w:val="Spistreci1"/>
            <w:tabs>
              <w:tab w:val="right" w:leader="dot" w:pos="9060"/>
            </w:tabs>
            <w:rPr>
              <w:noProof/>
            </w:rPr>
          </w:pPr>
          <w:hyperlink w:anchor="_Toc424281538" w:history="1">
            <w:r w:rsidRPr="00952F52">
              <w:rPr>
                <w:rStyle w:val="Hipercze"/>
                <w:noProof/>
              </w:rPr>
              <w:t>ROLA JEDNOSTEK ORGANIZACYJNYCH MINISTERSTWA SPRAWIEDLIWOŚCI W ZAKRESIE KONTAKTÓW Z ORGANIZACJAMI POZARZĄDOWYMI</w:t>
            </w:r>
            <w:r>
              <w:rPr>
                <w:noProof/>
                <w:webHidden/>
              </w:rPr>
              <w:tab/>
            </w:r>
            <w:r>
              <w:rPr>
                <w:noProof/>
                <w:webHidden/>
              </w:rPr>
              <w:fldChar w:fldCharType="begin"/>
            </w:r>
            <w:r>
              <w:rPr>
                <w:noProof/>
                <w:webHidden/>
              </w:rPr>
              <w:instrText xml:space="preserve"> PAGEREF _Toc424281538 \h </w:instrText>
            </w:r>
            <w:r>
              <w:rPr>
                <w:noProof/>
                <w:webHidden/>
              </w:rPr>
            </w:r>
            <w:r>
              <w:rPr>
                <w:noProof/>
                <w:webHidden/>
              </w:rPr>
              <w:fldChar w:fldCharType="separate"/>
            </w:r>
            <w:r w:rsidR="002E2C68">
              <w:rPr>
                <w:noProof/>
                <w:webHidden/>
              </w:rPr>
              <w:t>24</w:t>
            </w:r>
            <w:r>
              <w:rPr>
                <w:noProof/>
                <w:webHidden/>
              </w:rPr>
              <w:fldChar w:fldCharType="end"/>
            </w:r>
          </w:hyperlink>
        </w:p>
        <w:p w:rsidR="00F83AA4" w:rsidRDefault="00F83AA4">
          <w:pPr>
            <w:pStyle w:val="Spistreci2"/>
            <w:tabs>
              <w:tab w:val="right" w:leader="dot" w:pos="9060"/>
            </w:tabs>
            <w:rPr>
              <w:noProof/>
            </w:rPr>
          </w:pPr>
          <w:hyperlink w:anchor="_Toc424281539" w:history="1">
            <w:r w:rsidRPr="00952F52">
              <w:rPr>
                <w:rStyle w:val="Hipercze"/>
                <w:noProof/>
              </w:rPr>
              <w:t>Departament Strategii i Funduszy Europejskich</w:t>
            </w:r>
            <w:r>
              <w:rPr>
                <w:noProof/>
                <w:webHidden/>
              </w:rPr>
              <w:tab/>
            </w:r>
            <w:r>
              <w:rPr>
                <w:noProof/>
                <w:webHidden/>
              </w:rPr>
              <w:fldChar w:fldCharType="begin"/>
            </w:r>
            <w:r>
              <w:rPr>
                <w:noProof/>
                <w:webHidden/>
              </w:rPr>
              <w:instrText xml:space="preserve"> PAGEREF _Toc424281539 \h </w:instrText>
            </w:r>
            <w:r>
              <w:rPr>
                <w:noProof/>
                <w:webHidden/>
              </w:rPr>
            </w:r>
            <w:r>
              <w:rPr>
                <w:noProof/>
                <w:webHidden/>
              </w:rPr>
              <w:fldChar w:fldCharType="separate"/>
            </w:r>
            <w:r w:rsidR="002E2C68">
              <w:rPr>
                <w:noProof/>
                <w:webHidden/>
              </w:rPr>
              <w:t>24</w:t>
            </w:r>
            <w:r>
              <w:rPr>
                <w:noProof/>
                <w:webHidden/>
              </w:rPr>
              <w:fldChar w:fldCharType="end"/>
            </w:r>
          </w:hyperlink>
        </w:p>
        <w:p w:rsidR="00F83AA4" w:rsidRDefault="00F83AA4">
          <w:pPr>
            <w:pStyle w:val="Spistreci2"/>
            <w:tabs>
              <w:tab w:val="right" w:leader="dot" w:pos="9060"/>
            </w:tabs>
            <w:rPr>
              <w:noProof/>
            </w:rPr>
          </w:pPr>
          <w:hyperlink w:anchor="_Toc424281540" w:history="1">
            <w:r w:rsidRPr="00952F52">
              <w:rPr>
                <w:rStyle w:val="Hipercze"/>
                <w:noProof/>
              </w:rPr>
              <w:t>Departament Legislacyjny</w:t>
            </w:r>
            <w:r>
              <w:rPr>
                <w:noProof/>
                <w:webHidden/>
              </w:rPr>
              <w:tab/>
            </w:r>
            <w:r>
              <w:rPr>
                <w:noProof/>
                <w:webHidden/>
              </w:rPr>
              <w:fldChar w:fldCharType="begin"/>
            </w:r>
            <w:r>
              <w:rPr>
                <w:noProof/>
                <w:webHidden/>
              </w:rPr>
              <w:instrText xml:space="preserve"> PAGEREF _Toc424281540 \h </w:instrText>
            </w:r>
            <w:r>
              <w:rPr>
                <w:noProof/>
                <w:webHidden/>
              </w:rPr>
            </w:r>
            <w:r>
              <w:rPr>
                <w:noProof/>
                <w:webHidden/>
              </w:rPr>
              <w:fldChar w:fldCharType="separate"/>
            </w:r>
            <w:r w:rsidR="002E2C68">
              <w:rPr>
                <w:noProof/>
                <w:webHidden/>
              </w:rPr>
              <w:t>24</w:t>
            </w:r>
            <w:r>
              <w:rPr>
                <w:noProof/>
                <w:webHidden/>
              </w:rPr>
              <w:fldChar w:fldCharType="end"/>
            </w:r>
          </w:hyperlink>
        </w:p>
        <w:p w:rsidR="00F83AA4" w:rsidRDefault="00F83AA4">
          <w:pPr>
            <w:pStyle w:val="Spistreci2"/>
            <w:tabs>
              <w:tab w:val="right" w:leader="dot" w:pos="9060"/>
            </w:tabs>
            <w:rPr>
              <w:noProof/>
            </w:rPr>
          </w:pPr>
          <w:hyperlink w:anchor="_Toc424281541" w:history="1">
            <w:r w:rsidRPr="00952F52">
              <w:rPr>
                <w:rStyle w:val="Hipercze"/>
                <w:noProof/>
              </w:rPr>
              <w:t>Departament Współpracy Międzynarodowej i Praw Człowieka</w:t>
            </w:r>
            <w:r>
              <w:rPr>
                <w:noProof/>
                <w:webHidden/>
              </w:rPr>
              <w:tab/>
            </w:r>
            <w:r>
              <w:rPr>
                <w:noProof/>
                <w:webHidden/>
              </w:rPr>
              <w:fldChar w:fldCharType="begin"/>
            </w:r>
            <w:r>
              <w:rPr>
                <w:noProof/>
                <w:webHidden/>
              </w:rPr>
              <w:instrText xml:space="preserve"> PAGEREF _Toc424281541 \h </w:instrText>
            </w:r>
            <w:r>
              <w:rPr>
                <w:noProof/>
                <w:webHidden/>
              </w:rPr>
            </w:r>
            <w:r>
              <w:rPr>
                <w:noProof/>
                <w:webHidden/>
              </w:rPr>
              <w:fldChar w:fldCharType="separate"/>
            </w:r>
            <w:r w:rsidR="002E2C68">
              <w:rPr>
                <w:noProof/>
                <w:webHidden/>
              </w:rPr>
              <w:t>25</w:t>
            </w:r>
            <w:r>
              <w:rPr>
                <w:noProof/>
                <w:webHidden/>
              </w:rPr>
              <w:fldChar w:fldCharType="end"/>
            </w:r>
          </w:hyperlink>
        </w:p>
        <w:p w:rsidR="00F83AA4" w:rsidRDefault="00F83AA4">
          <w:pPr>
            <w:pStyle w:val="Spistreci2"/>
            <w:tabs>
              <w:tab w:val="right" w:leader="dot" w:pos="9060"/>
            </w:tabs>
            <w:rPr>
              <w:noProof/>
            </w:rPr>
          </w:pPr>
          <w:hyperlink w:anchor="_Toc424281542" w:history="1">
            <w:r w:rsidRPr="00952F52">
              <w:rPr>
                <w:rStyle w:val="Hipercze"/>
                <w:noProof/>
              </w:rPr>
              <w:t>Departament Wykonania Orzeczeń i Probacji</w:t>
            </w:r>
            <w:r>
              <w:rPr>
                <w:noProof/>
                <w:webHidden/>
              </w:rPr>
              <w:tab/>
            </w:r>
            <w:r>
              <w:rPr>
                <w:noProof/>
                <w:webHidden/>
              </w:rPr>
              <w:fldChar w:fldCharType="begin"/>
            </w:r>
            <w:r>
              <w:rPr>
                <w:noProof/>
                <w:webHidden/>
              </w:rPr>
              <w:instrText xml:space="preserve"> PAGEREF _Toc424281542 \h </w:instrText>
            </w:r>
            <w:r>
              <w:rPr>
                <w:noProof/>
                <w:webHidden/>
              </w:rPr>
            </w:r>
            <w:r>
              <w:rPr>
                <w:noProof/>
                <w:webHidden/>
              </w:rPr>
              <w:fldChar w:fldCharType="separate"/>
            </w:r>
            <w:r w:rsidR="002E2C68">
              <w:rPr>
                <w:noProof/>
                <w:webHidden/>
              </w:rPr>
              <w:t>25</w:t>
            </w:r>
            <w:r>
              <w:rPr>
                <w:noProof/>
                <w:webHidden/>
              </w:rPr>
              <w:fldChar w:fldCharType="end"/>
            </w:r>
          </w:hyperlink>
        </w:p>
        <w:p w:rsidR="00F83AA4" w:rsidRDefault="00F83AA4">
          <w:pPr>
            <w:pStyle w:val="Spistreci2"/>
            <w:tabs>
              <w:tab w:val="right" w:leader="dot" w:pos="9060"/>
            </w:tabs>
            <w:rPr>
              <w:noProof/>
            </w:rPr>
          </w:pPr>
          <w:hyperlink w:anchor="_Toc424281543" w:history="1">
            <w:r w:rsidRPr="00952F52">
              <w:rPr>
                <w:rStyle w:val="Hipercze"/>
                <w:noProof/>
              </w:rPr>
              <w:t>Departament Sądów, Organizacji i Analiz Wymiaru Sprawiedliwości</w:t>
            </w:r>
            <w:r>
              <w:rPr>
                <w:noProof/>
                <w:webHidden/>
              </w:rPr>
              <w:tab/>
            </w:r>
            <w:r>
              <w:rPr>
                <w:noProof/>
                <w:webHidden/>
              </w:rPr>
              <w:fldChar w:fldCharType="begin"/>
            </w:r>
            <w:r>
              <w:rPr>
                <w:noProof/>
                <w:webHidden/>
              </w:rPr>
              <w:instrText xml:space="preserve"> PAGEREF _Toc424281543 \h </w:instrText>
            </w:r>
            <w:r>
              <w:rPr>
                <w:noProof/>
                <w:webHidden/>
              </w:rPr>
            </w:r>
            <w:r>
              <w:rPr>
                <w:noProof/>
                <w:webHidden/>
              </w:rPr>
              <w:fldChar w:fldCharType="separate"/>
            </w:r>
            <w:r w:rsidR="002E2C68">
              <w:rPr>
                <w:noProof/>
                <w:webHidden/>
              </w:rPr>
              <w:t>26</w:t>
            </w:r>
            <w:r>
              <w:rPr>
                <w:noProof/>
                <w:webHidden/>
              </w:rPr>
              <w:fldChar w:fldCharType="end"/>
            </w:r>
          </w:hyperlink>
        </w:p>
        <w:p w:rsidR="00F83AA4" w:rsidRDefault="00F83AA4">
          <w:pPr>
            <w:pStyle w:val="Spistreci2"/>
            <w:tabs>
              <w:tab w:val="right" w:leader="dot" w:pos="9060"/>
            </w:tabs>
            <w:rPr>
              <w:noProof/>
            </w:rPr>
          </w:pPr>
          <w:hyperlink w:anchor="_Toc424281544" w:history="1">
            <w:r w:rsidRPr="00952F52">
              <w:rPr>
                <w:rStyle w:val="Hipercze"/>
                <w:noProof/>
              </w:rPr>
              <w:t>Biuro Ministra</w:t>
            </w:r>
            <w:r>
              <w:rPr>
                <w:noProof/>
                <w:webHidden/>
              </w:rPr>
              <w:tab/>
            </w:r>
            <w:r>
              <w:rPr>
                <w:noProof/>
                <w:webHidden/>
              </w:rPr>
              <w:fldChar w:fldCharType="begin"/>
            </w:r>
            <w:r>
              <w:rPr>
                <w:noProof/>
                <w:webHidden/>
              </w:rPr>
              <w:instrText xml:space="preserve"> PAGEREF _Toc424281544 \h </w:instrText>
            </w:r>
            <w:r>
              <w:rPr>
                <w:noProof/>
                <w:webHidden/>
              </w:rPr>
            </w:r>
            <w:r>
              <w:rPr>
                <w:noProof/>
                <w:webHidden/>
              </w:rPr>
              <w:fldChar w:fldCharType="separate"/>
            </w:r>
            <w:r w:rsidR="002E2C68">
              <w:rPr>
                <w:noProof/>
                <w:webHidden/>
              </w:rPr>
              <w:t>26</w:t>
            </w:r>
            <w:r>
              <w:rPr>
                <w:noProof/>
                <w:webHidden/>
              </w:rPr>
              <w:fldChar w:fldCharType="end"/>
            </w:r>
          </w:hyperlink>
        </w:p>
        <w:p w:rsidR="00F83AA4" w:rsidRDefault="00F83AA4">
          <w:pPr>
            <w:pStyle w:val="Spistreci1"/>
            <w:tabs>
              <w:tab w:val="right" w:leader="dot" w:pos="9060"/>
            </w:tabs>
            <w:rPr>
              <w:noProof/>
            </w:rPr>
          </w:pPr>
          <w:hyperlink w:anchor="_Toc424281545" w:history="1">
            <w:r w:rsidRPr="00952F52">
              <w:rPr>
                <w:rStyle w:val="Hipercze"/>
                <w:noProof/>
              </w:rPr>
              <w:t>FORMY WSPÓŁPRACY</w:t>
            </w:r>
            <w:r>
              <w:rPr>
                <w:noProof/>
                <w:webHidden/>
              </w:rPr>
              <w:tab/>
            </w:r>
            <w:r>
              <w:rPr>
                <w:noProof/>
                <w:webHidden/>
              </w:rPr>
              <w:fldChar w:fldCharType="begin"/>
            </w:r>
            <w:r>
              <w:rPr>
                <w:noProof/>
                <w:webHidden/>
              </w:rPr>
              <w:instrText xml:space="preserve"> PAGEREF _Toc424281545 \h </w:instrText>
            </w:r>
            <w:r>
              <w:rPr>
                <w:noProof/>
                <w:webHidden/>
              </w:rPr>
            </w:r>
            <w:r>
              <w:rPr>
                <w:noProof/>
                <w:webHidden/>
              </w:rPr>
              <w:fldChar w:fldCharType="separate"/>
            </w:r>
            <w:r w:rsidR="002E2C68">
              <w:rPr>
                <w:noProof/>
                <w:webHidden/>
              </w:rPr>
              <w:t>27</w:t>
            </w:r>
            <w:r>
              <w:rPr>
                <w:noProof/>
                <w:webHidden/>
              </w:rPr>
              <w:fldChar w:fldCharType="end"/>
            </w:r>
          </w:hyperlink>
        </w:p>
        <w:p w:rsidR="00F83AA4" w:rsidRDefault="00F83AA4">
          <w:pPr>
            <w:pStyle w:val="Spistreci2"/>
            <w:tabs>
              <w:tab w:val="right" w:leader="dot" w:pos="9060"/>
            </w:tabs>
            <w:rPr>
              <w:noProof/>
            </w:rPr>
          </w:pPr>
          <w:hyperlink w:anchor="_Toc424281546" w:history="1">
            <w:r w:rsidRPr="00952F52">
              <w:rPr>
                <w:rStyle w:val="Hipercze"/>
                <w:noProof/>
              </w:rPr>
              <w:t>Ciała opiniodawczo-doradcze</w:t>
            </w:r>
            <w:r>
              <w:rPr>
                <w:noProof/>
                <w:webHidden/>
              </w:rPr>
              <w:tab/>
            </w:r>
            <w:r>
              <w:rPr>
                <w:noProof/>
                <w:webHidden/>
              </w:rPr>
              <w:fldChar w:fldCharType="begin"/>
            </w:r>
            <w:r>
              <w:rPr>
                <w:noProof/>
                <w:webHidden/>
              </w:rPr>
              <w:instrText xml:space="preserve"> PAGEREF _Toc424281546 \h </w:instrText>
            </w:r>
            <w:r>
              <w:rPr>
                <w:noProof/>
                <w:webHidden/>
              </w:rPr>
            </w:r>
            <w:r>
              <w:rPr>
                <w:noProof/>
                <w:webHidden/>
              </w:rPr>
              <w:fldChar w:fldCharType="separate"/>
            </w:r>
            <w:r w:rsidR="002E2C68">
              <w:rPr>
                <w:noProof/>
                <w:webHidden/>
              </w:rPr>
              <w:t>27</w:t>
            </w:r>
            <w:r>
              <w:rPr>
                <w:noProof/>
                <w:webHidden/>
              </w:rPr>
              <w:fldChar w:fldCharType="end"/>
            </w:r>
          </w:hyperlink>
        </w:p>
        <w:p w:rsidR="00F83AA4" w:rsidRDefault="00F83AA4">
          <w:pPr>
            <w:pStyle w:val="Spistreci2"/>
            <w:tabs>
              <w:tab w:val="right" w:leader="dot" w:pos="9060"/>
            </w:tabs>
            <w:rPr>
              <w:noProof/>
            </w:rPr>
          </w:pPr>
          <w:hyperlink w:anchor="_Toc424281547" w:history="1">
            <w:r w:rsidRPr="00952F52">
              <w:rPr>
                <w:rStyle w:val="Hipercze"/>
                <w:rFonts w:cs="Times New Roman"/>
                <w:noProof/>
              </w:rPr>
              <w:t>Konsultacje</w:t>
            </w:r>
            <w:r>
              <w:rPr>
                <w:noProof/>
                <w:webHidden/>
              </w:rPr>
              <w:tab/>
            </w:r>
            <w:r>
              <w:rPr>
                <w:noProof/>
                <w:webHidden/>
              </w:rPr>
              <w:fldChar w:fldCharType="begin"/>
            </w:r>
            <w:r>
              <w:rPr>
                <w:noProof/>
                <w:webHidden/>
              </w:rPr>
              <w:instrText xml:space="preserve"> PAGEREF _Toc424281547 \h </w:instrText>
            </w:r>
            <w:r>
              <w:rPr>
                <w:noProof/>
                <w:webHidden/>
              </w:rPr>
            </w:r>
            <w:r>
              <w:rPr>
                <w:noProof/>
                <w:webHidden/>
              </w:rPr>
              <w:fldChar w:fldCharType="separate"/>
            </w:r>
            <w:r w:rsidR="002E2C68">
              <w:rPr>
                <w:noProof/>
                <w:webHidden/>
              </w:rPr>
              <w:t>32</w:t>
            </w:r>
            <w:r>
              <w:rPr>
                <w:noProof/>
                <w:webHidden/>
              </w:rPr>
              <w:fldChar w:fldCharType="end"/>
            </w:r>
          </w:hyperlink>
        </w:p>
        <w:p w:rsidR="00F83AA4" w:rsidRDefault="00F83AA4">
          <w:pPr>
            <w:pStyle w:val="Spistreci2"/>
            <w:tabs>
              <w:tab w:val="right" w:leader="dot" w:pos="9060"/>
            </w:tabs>
            <w:rPr>
              <w:noProof/>
            </w:rPr>
          </w:pPr>
          <w:hyperlink w:anchor="_Toc424281548" w:history="1">
            <w:r w:rsidRPr="00952F52">
              <w:rPr>
                <w:rStyle w:val="Hipercze"/>
                <w:rFonts w:cs="Times New Roman"/>
                <w:noProof/>
              </w:rPr>
              <w:t>Współpraca finansowa</w:t>
            </w:r>
            <w:r>
              <w:rPr>
                <w:noProof/>
                <w:webHidden/>
              </w:rPr>
              <w:tab/>
            </w:r>
            <w:r>
              <w:rPr>
                <w:noProof/>
                <w:webHidden/>
              </w:rPr>
              <w:fldChar w:fldCharType="begin"/>
            </w:r>
            <w:r>
              <w:rPr>
                <w:noProof/>
                <w:webHidden/>
              </w:rPr>
              <w:instrText xml:space="preserve"> PAGEREF _Toc424281548 \h </w:instrText>
            </w:r>
            <w:r>
              <w:rPr>
                <w:noProof/>
                <w:webHidden/>
              </w:rPr>
            </w:r>
            <w:r>
              <w:rPr>
                <w:noProof/>
                <w:webHidden/>
              </w:rPr>
              <w:fldChar w:fldCharType="separate"/>
            </w:r>
            <w:r w:rsidR="002E2C68">
              <w:rPr>
                <w:noProof/>
                <w:webHidden/>
              </w:rPr>
              <w:t>34</w:t>
            </w:r>
            <w:r>
              <w:rPr>
                <w:noProof/>
                <w:webHidden/>
              </w:rPr>
              <w:fldChar w:fldCharType="end"/>
            </w:r>
          </w:hyperlink>
        </w:p>
        <w:p w:rsidR="00F83AA4" w:rsidRDefault="00F83AA4">
          <w:pPr>
            <w:pStyle w:val="Spistreci2"/>
            <w:tabs>
              <w:tab w:val="right" w:leader="dot" w:pos="9060"/>
            </w:tabs>
            <w:rPr>
              <w:noProof/>
            </w:rPr>
          </w:pPr>
          <w:hyperlink w:anchor="_Toc424281549" w:history="1">
            <w:r w:rsidRPr="00952F52">
              <w:rPr>
                <w:rStyle w:val="Hipercze"/>
                <w:rFonts w:cs="Times New Roman"/>
                <w:noProof/>
              </w:rPr>
              <w:t>Patronaty</w:t>
            </w:r>
            <w:r>
              <w:rPr>
                <w:noProof/>
                <w:webHidden/>
              </w:rPr>
              <w:tab/>
            </w:r>
            <w:r>
              <w:rPr>
                <w:noProof/>
                <w:webHidden/>
              </w:rPr>
              <w:fldChar w:fldCharType="begin"/>
            </w:r>
            <w:r>
              <w:rPr>
                <w:noProof/>
                <w:webHidden/>
              </w:rPr>
              <w:instrText xml:space="preserve"> PAGEREF _Toc424281549 \h </w:instrText>
            </w:r>
            <w:r>
              <w:rPr>
                <w:noProof/>
                <w:webHidden/>
              </w:rPr>
            </w:r>
            <w:r>
              <w:rPr>
                <w:noProof/>
                <w:webHidden/>
              </w:rPr>
              <w:fldChar w:fldCharType="separate"/>
            </w:r>
            <w:r w:rsidR="002E2C68">
              <w:rPr>
                <w:noProof/>
                <w:webHidden/>
              </w:rPr>
              <w:t>38</w:t>
            </w:r>
            <w:r>
              <w:rPr>
                <w:noProof/>
                <w:webHidden/>
              </w:rPr>
              <w:fldChar w:fldCharType="end"/>
            </w:r>
          </w:hyperlink>
        </w:p>
        <w:p w:rsidR="00F83AA4" w:rsidRDefault="00F83AA4">
          <w:pPr>
            <w:pStyle w:val="Spistreci2"/>
            <w:tabs>
              <w:tab w:val="right" w:leader="dot" w:pos="9060"/>
            </w:tabs>
            <w:rPr>
              <w:noProof/>
            </w:rPr>
          </w:pPr>
          <w:hyperlink w:anchor="_Toc424281550" w:history="1">
            <w:r w:rsidRPr="00952F52">
              <w:rPr>
                <w:rStyle w:val="Hipercze"/>
                <w:rFonts w:cs="Times New Roman"/>
                <w:noProof/>
              </w:rPr>
              <w:t>Partnerstwo</w:t>
            </w:r>
            <w:r>
              <w:rPr>
                <w:noProof/>
                <w:webHidden/>
              </w:rPr>
              <w:tab/>
            </w:r>
            <w:r>
              <w:rPr>
                <w:noProof/>
                <w:webHidden/>
              </w:rPr>
              <w:fldChar w:fldCharType="begin"/>
            </w:r>
            <w:r>
              <w:rPr>
                <w:noProof/>
                <w:webHidden/>
              </w:rPr>
              <w:instrText xml:space="preserve"> PAGEREF _Toc424281550 \h </w:instrText>
            </w:r>
            <w:r>
              <w:rPr>
                <w:noProof/>
                <w:webHidden/>
              </w:rPr>
            </w:r>
            <w:r>
              <w:rPr>
                <w:noProof/>
                <w:webHidden/>
              </w:rPr>
              <w:fldChar w:fldCharType="separate"/>
            </w:r>
            <w:r w:rsidR="002E2C68">
              <w:rPr>
                <w:noProof/>
                <w:webHidden/>
              </w:rPr>
              <w:t>39</w:t>
            </w:r>
            <w:r>
              <w:rPr>
                <w:noProof/>
                <w:webHidden/>
              </w:rPr>
              <w:fldChar w:fldCharType="end"/>
            </w:r>
          </w:hyperlink>
        </w:p>
        <w:p w:rsidR="00F83AA4" w:rsidRDefault="00F83AA4">
          <w:pPr>
            <w:pStyle w:val="Spistreci1"/>
            <w:tabs>
              <w:tab w:val="right" w:leader="dot" w:pos="9060"/>
            </w:tabs>
            <w:rPr>
              <w:noProof/>
            </w:rPr>
          </w:pPr>
          <w:hyperlink w:anchor="_Toc424281551" w:history="1">
            <w:r w:rsidRPr="00952F52">
              <w:rPr>
                <w:rStyle w:val="Hipercze"/>
                <w:rFonts w:cs="Times New Roman"/>
                <w:noProof/>
              </w:rPr>
              <w:t>OKRES REALIZACJI PROGRAMU</w:t>
            </w:r>
            <w:r>
              <w:rPr>
                <w:noProof/>
                <w:webHidden/>
              </w:rPr>
              <w:tab/>
            </w:r>
            <w:r>
              <w:rPr>
                <w:noProof/>
                <w:webHidden/>
              </w:rPr>
              <w:fldChar w:fldCharType="begin"/>
            </w:r>
            <w:r>
              <w:rPr>
                <w:noProof/>
                <w:webHidden/>
              </w:rPr>
              <w:instrText xml:space="preserve"> PAGEREF _Toc424281551 \h </w:instrText>
            </w:r>
            <w:r>
              <w:rPr>
                <w:noProof/>
                <w:webHidden/>
              </w:rPr>
            </w:r>
            <w:r>
              <w:rPr>
                <w:noProof/>
                <w:webHidden/>
              </w:rPr>
              <w:fldChar w:fldCharType="separate"/>
            </w:r>
            <w:r w:rsidR="002E2C68">
              <w:rPr>
                <w:noProof/>
                <w:webHidden/>
              </w:rPr>
              <w:t>40</w:t>
            </w:r>
            <w:r>
              <w:rPr>
                <w:noProof/>
                <w:webHidden/>
              </w:rPr>
              <w:fldChar w:fldCharType="end"/>
            </w:r>
          </w:hyperlink>
        </w:p>
        <w:p w:rsidR="00F83AA4" w:rsidRDefault="00F83AA4">
          <w:pPr>
            <w:pStyle w:val="Spistreci1"/>
            <w:tabs>
              <w:tab w:val="right" w:leader="dot" w:pos="9060"/>
            </w:tabs>
            <w:rPr>
              <w:noProof/>
            </w:rPr>
          </w:pPr>
          <w:hyperlink w:anchor="_Toc424281552" w:history="1">
            <w:r w:rsidRPr="00952F52">
              <w:rPr>
                <w:rStyle w:val="Hipercze"/>
                <w:rFonts w:cs="Times New Roman"/>
                <w:noProof/>
              </w:rPr>
              <w:t>PRIORYTETOWE ZADANIA</w:t>
            </w:r>
            <w:r>
              <w:rPr>
                <w:noProof/>
                <w:webHidden/>
              </w:rPr>
              <w:tab/>
            </w:r>
            <w:r>
              <w:rPr>
                <w:noProof/>
                <w:webHidden/>
              </w:rPr>
              <w:fldChar w:fldCharType="begin"/>
            </w:r>
            <w:r>
              <w:rPr>
                <w:noProof/>
                <w:webHidden/>
              </w:rPr>
              <w:instrText xml:space="preserve"> PAGEREF _Toc424281552 \h </w:instrText>
            </w:r>
            <w:r>
              <w:rPr>
                <w:noProof/>
                <w:webHidden/>
              </w:rPr>
            </w:r>
            <w:r>
              <w:rPr>
                <w:noProof/>
                <w:webHidden/>
              </w:rPr>
              <w:fldChar w:fldCharType="separate"/>
            </w:r>
            <w:r w:rsidR="002E2C68">
              <w:rPr>
                <w:noProof/>
                <w:webHidden/>
              </w:rPr>
              <w:t>41</w:t>
            </w:r>
            <w:r>
              <w:rPr>
                <w:noProof/>
                <w:webHidden/>
              </w:rPr>
              <w:fldChar w:fldCharType="end"/>
            </w:r>
          </w:hyperlink>
        </w:p>
        <w:p w:rsidR="00F83AA4" w:rsidRDefault="00F83AA4">
          <w:pPr>
            <w:pStyle w:val="Spistreci1"/>
            <w:tabs>
              <w:tab w:val="right" w:leader="dot" w:pos="9060"/>
            </w:tabs>
            <w:rPr>
              <w:noProof/>
            </w:rPr>
          </w:pPr>
          <w:hyperlink w:anchor="_Toc424281553" w:history="1">
            <w:r w:rsidRPr="00952F52">
              <w:rPr>
                <w:rStyle w:val="Hipercze"/>
                <w:noProof/>
              </w:rPr>
              <w:t>SPOSÓB REALIZACJI PROGRAMU</w:t>
            </w:r>
            <w:r>
              <w:rPr>
                <w:noProof/>
                <w:webHidden/>
              </w:rPr>
              <w:tab/>
            </w:r>
            <w:r>
              <w:rPr>
                <w:noProof/>
                <w:webHidden/>
              </w:rPr>
              <w:fldChar w:fldCharType="begin"/>
            </w:r>
            <w:r>
              <w:rPr>
                <w:noProof/>
                <w:webHidden/>
              </w:rPr>
              <w:instrText xml:space="preserve"> PAGEREF _Toc424281553 \h </w:instrText>
            </w:r>
            <w:r>
              <w:rPr>
                <w:noProof/>
                <w:webHidden/>
              </w:rPr>
            </w:r>
            <w:r>
              <w:rPr>
                <w:noProof/>
                <w:webHidden/>
              </w:rPr>
              <w:fldChar w:fldCharType="separate"/>
            </w:r>
            <w:r w:rsidR="002E2C68">
              <w:rPr>
                <w:noProof/>
                <w:webHidden/>
              </w:rPr>
              <w:t>43</w:t>
            </w:r>
            <w:r>
              <w:rPr>
                <w:noProof/>
                <w:webHidden/>
              </w:rPr>
              <w:fldChar w:fldCharType="end"/>
            </w:r>
          </w:hyperlink>
        </w:p>
        <w:p w:rsidR="00F83AA4" w:rsidRDefault="00F83AA4">
          <w:pPr>
            <w:pStyle w:val="Spistreci1"/>
            <w:tabs>
              <w:tab w:val="right" w:leader="dot" w:pos="9060"/>
            </w:tabs>
            <w:rPr>
              <w:noProof/>
            </w:rPr>
          </w:pPr>
          <w:hyperlink w:anchor="_Toc424281554" w:history="1">
            <w:r w:rsidRPr="00952F52">
              <w:rPr>
                <w:rStyle w:val="Hipercze"/>
                <w:noProof/>
              </w:rPr>
              <w:t>WYSOKOŚĆ ŚRODKÓW PLANOWANYCH NA REALIZACJĘ PROGRAMU</w:t>
            </w:r>
            <w:r>
              <w:rPr>
                <w:noProof/>
                <w:webHidden/>
              </w:rPr>
              <w:tab/>
            </w:r>
            <w:r>
              <w:rPr>
                <w:noProof/>
                <w:webHidden/>
              </w:rPr>
              <w:fldChar w:fldCharType="begin"/>
            </w:r>
            <w:r>
              <w:rPr>
                <w:noProof/>
                <w:webHidden/>
              </w:rPr>
              <w:instrText xml:space="preserve"> PAGEREF _Toc424281554 \h </w:instrText>
            </w:r>
            <w:r>
              <w:rPr>
                <w:noProof/>
                <w:webHidden/>
              </w:rPr>
            </w:r>
            <w:r>
              <w:rPr>
                <w:noProof/>
                <w:webHidden/>
              </w:rPr>
              <w:fldChar w:fldCharType="separate"/>
            </w:r>
            <w:r w:rsidR="002E2C68">
              <w:rPr>
                <w:noProof/>
                <w:webHidden/>
              </w:rPr>
              <w:t>47</w:t>
            </w:r>
            <w:r>
              <w:rPr>
                <w:noProof/>
                <w:webHidden/>
              </w:rPr>
              <w:fldChar w:fldCharType="end"/>
            </w:r>
          </w:hyperlink>
        </w:p>
        <w:p w:rsidR="00F83AA4" w:rsidRDefault="00F83AA4">
          <w:pPr>
            <w:pStyle w:val="Spistreci1"/>
            <w:tabs>
              <w:tab w:val="right" w:leader="dot" w:pos="9060"/>
            </w:tabs>
            <w:rPr>
              <w:noProof/>
            </w:rPr>
          </w:pPr>
          <w:hyperlink w:anchor="_Toc424281555" w:history="1">
            <w:r w:rsidRPr="00952F52">
              <w:rPr>
                <w:rStyle w:val="Hipercze"/>
                <w:noProof/>
              </w:rPr>
              <w:t>SPOSÓB OCENY REALIZACJI PROGRAMU</w:t>
            </w:r>
            <w:r>
              <w:rPr>
                <w:noProof/>
                <w:webHidden/>
              </w:rPr>
              <w:tab/>
            </w:r>
            <w:r>
              <w:rPr>
                <w:noProof/>
                <w:webHidden/>
              </w:rPr>
              <w:fldChar w:fldCharType="begin"/>
            </w:r>
            <w:r>
              <w:rPr>
                <w:noProof/>
                <w:webHidden/>
              </w:rPr>
              <w:instrText xml:space="preserve"> PAGEREF _Toc424281555 \h </w:instrText>
            </w:r>
            <w:r>
              <w:rPr>
                <w:noProof/>
                <w:webHidden/>
              </w:rPr>
            </w:r>
            <w:r>
              <w:rPr>
                <w:noProof/>
                <w:webHidden/>
              </w:rPr>
              <w:fldChar w:fldCharType="separate"/>
            </w:r>
            <w:r w:rsidR="002E2C68">
              <w:rPr>
                <w:noProof/>
                <w:webHidden/>
              </w:rPr>
              <w:t>47</w:t>
            </w:r>
            <w:r>
              <w:rPr>
                <w:noProof/>
                <w:webHidden/>
              </w:rPr>
              <w:fldChar w:fldCharType="end"/>
            </w:r>
          </w:hyperlink>
        </w:p>
        <w:p w:rsidR="00F83AA4" w:rsidRDefault="00F83AA4">
          <w:pPr>
            <w:pStyle w:val="Spistreci1"/>
            <w:tabs>
              <w:tab w:val="right" w:leader="dot" w:pos="9060"/>
            </w:tabs>
            <w:rPr>
              <w:noProof/>
            </w:rPr>
          </w:pPr>
          <w:hyperlink w:anchor="_Toc424281556" w:history="1">
            <w:r w:rsidRPr="00952F52">
              <w:rPr>
                <w:rStyle w:val="Hipercze"/>
                <w:noProof/>
              </w:rPr>
              <w:t>SPOSÓB TWORZENIA PROGRAMU ORAZ PRZEBIEG KONSULTACJI PROJEKTU PROGRAMU</w:t>
            </w:r>
            <w:r>
              <w:rPr>
                <w:noProof/>
                <w:webHidden/>
              </w:rPr>
              <w:tab/>
            </w:r>
            <w:r>
              <w:rPr>
                <w:noProof/>
                <w:webHidden/>
              </w:rPr>
              <w:fldChar w:fldCharType="begin"/>
            </w:r>
            <w:r>
              <w:rPr>
                <w:noProof/>
                <w:webHidden/>
              </w:rPr>
              <w:instrText xml:space="preserve"> PAGEREF _Toc424281556 \h </w:instrText>
            </w:r>
            <w:r>
              <w:rPr>
                <w:noProof/>
                <w:webHidden/>
              </w:rPr>
            </w:r>
            <w:r>
              <w:rPr>
                <w:noProof/>
                <w:webHidden/>
              </w:rPr>
              <w:fldChar w:fldCharType="separate"/>
            </w:r>
            <w:r w:rsidR="002E2C68">
              <w:rPr>
                <w:noProof/>
                <w:webHidden/>
              </w:rPr>
              <w:t>47</w:t>
            </w:r>
            <w:r>
              <w:rPr>
                <w:noProof/>
                <w:webHidden/>
              </w:rPr>
              <w:fldChar w:fldCharType="end"/>
            </w:r>
          </w:hyperlink>
        </w:p>
        <w:p w:rsidR="00EB6EB9" w:rsidRDefault="00EB6EB9">
          <w:r>
            <w:rPr>
              <w:b/>
              <w:bCs/>
            </w:rPr>
            <w:fldChar w:fldCharType="end"/>
          </w:r>
        </w:p>
      </w:sdtContent>
    </w:sdt>
    <w:p w:rsidR="00A939F6" w:rsidRDefault="00A939F6">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A939F6" w:rsidRDefault="00A939F6">
      <w:pPr>
        <w:rPr>
          <w:rFonts w:ascii="Times New Roman" w:hAnsi="Times New Roman" w:cs="Times New Roman"/>
          <w:sz w:val="24"/>
          <w:szCs w:val="24"/>
          <w:highlight w:val="yellow"/>
        </w:rPr>
      </w:pPr>
      <w:r>
        <w:rPr>
          <w:rFonts w:ascii="Times New Roman" w:hAnsi="Times New Roman" w:cs="Times New Roman"/>
          <w:sz w:val="24"/>
          <w:szCs w:val="24"/>
          <w:highlight w:val="yellow"/>
        </w:rPr>
        <w:lastRenderedPageBreak/>
        <w:br w:type="page"/>
      </w:r>
    </w:p>
    <w:p w:rsidR="0075136D" w:rsidRPr="006B5833" w:rsidRDefault="00CE3550" w:rsidP="00EB6EB9">
      <w:pPr>
        <w:pStyle w:val="Nagwek1"/>
      </w:pPr>
      <w:bookmarkStart w:id="0" w:name="_Toc424281514"/>
      <w:r w:rsidRPr="006B5833">
        <w:lastRenderedPageBreak/>
        <w:t>POSTANOWIENIA OGÓLNE</w:t>
      </w:r>
      <w:bookmarkEnd w:id="0"/>
    </w:p>
    <w:p w:rsidR="000929EA" w:rsidRPr="006B5833" w:rsidRDefault="000929EA"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Jednym z podstawowych problemów z jakimi boryka się państwo polskie po ponad 25 latach od rozpoczęcia transformacji ustrojowej w 1989 roku jest poważny deficyt społecznego zaufania do jego instytucji i brak wiary obywateli w to, że mają oni realny wpływ na procesy podejmowania decyzji i kształtowanie polityk publicznych. Tymczasem dla obywateli, których coraz większy odsetek całe swoje dorosłe życie spędził w państwie demokratycznym, choć obarczonym postkomunistycznym dziedzictwem, </w:t>
      </w:r>
      <w:r w:rsidR="00F53179">
        <w:rPr>
          <w:rFonts w:ascii="Times New Roman" w:hAnsi="Times New Roman" w:cs="Times New Roman"/>
          <w:sz w:val="24"/>
          <w:szCs w:val="24"/>
        </w:rPr>
        <w:t xml:space="preserve">udział w kształtowaniu życia publicznego </w:t>
      </w:r>
      <w:r w:rsidRPr="006B5833">
        <w:rPr>
          <w:rFonts w:ascii="Times New Roman" w:hAnsi="Times New Roman" w:cs="Times New Roman"/>
          <w:sz w:val="24"/>
          <w:szCs w:val="24"/>
        </w:rPr>
        <w:t xml:space="preserve">staje się coraz bardziej naturalnym i pożądanym zjawiskiem. </w:t>
      </w:r>
    </w:p>
    <w:p w:rsidR="000929EA" w:rsidRPr="006B5833" w:rsidRDefault="000929EA"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Powstanie Programu współpracy Ministerstwa Sprawiedliwości z organizacjami pozarządowymi należy więc rozpatrywać w szerokim kontekście</w:t>
      </w:r>
      <w:r w:rsidR="00264F8C" w:rsidRPr="006B5833">
        <w:rPr>
          <w:rFonts w:ascii="Times New Roman" w:hAnsi="Times New Roman" w:cs="Times New Roman"/>
          <w:sz w:val="24"/>
          <w:szCs w:val="24"/>
        </w:rPr>
        <w:t xml:space="preserve"> społeczno-politycznym i prawnym</w:t>
      </w:r>
      <w:r w:rsidRPr="006B5833">
        <w:rPr>
          <w:rFonts w:ascii="Times New Roman" w:hAnsi="Times New Roman" w:cs="Times New Roman"/>
          <w:sz w:val="24"/>
          <w:szCs w:val="24"/>
        </w:rPr>
        <w:t xml:space="preserve">. Otwarcie administracji publicznej na współpracę z instytucjami społeczeństwa obywatelskiego znajduje uzasadnienie zarówno w konstytucyjnej zasadzie pomocniczości, jak i w licznych dokumentach strategicznych przyjętych przez rząd. </w:t>
      </w:r>
      <w:r w:rsidR="00264F8C" w:rsidRPr="006B5833">
        <w:rPr>
          <w:rFonts w:ascii="Times New Roman" w:hAnsi="Times New Roman" w:cs="Times New Roman"/>
          <w:sz w:val="24"/>
          <w:szCs w:val="24"/>
        </w:rPr>
        <w:t>Jest także odpowiedzią na coraz silniej akcentowaną społeczną potrzebę uczestnictwa w procesach decyzyjnych.</w:t>
      </w:r>
    </w:p>
    <w:p w:rsidR="009E7023" w:rsidRPr="00A939F6" w:rsidRDefault="000929EA"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Powstałe w ostatnich latach rządowe dokumenty strategiczne silnie akcentują konieczność powstawania mechanizmów, które pozwolą na realne wzmocnienie procesów partycypacji pub</w:t>
      </w:r>
      <w:r w:rsidR="00A939F6">
        <w:rPr>
          <w:rFonts w:ascii="Times New Roman" w:hAnsi="Times New Roman" w:cs="Times New Roman"/>
          <w:sz w:val="24"/>
          <w:szCs w:val="24"/>
        </w:rPr>
        <w:t xml:space="preserve">licznej i kontroli społecznej. </w:t>
      </w:r>
    </w:p>
    <w:p w:rsidR="00264F8C" w:rsidRPr="006B5833" w:rsidRDefault="00264F8C" w:rsidP="00EB6EB9">
      <w:pPr>
        <w:pStyle w:val="Nagwek2"/>
      </w:pPr>
      <w:bookmarkStart w:id="1" w:name="_Toc424281515"/>
      <w:r w:rsidRPr="006B5833">
        <w:t>Współpraca administracji publicznej z organizacjami pozarządowymi w świetle systemu strategii rządowych</w:t>
      </w:r>
      <w:bookmarkEnd w:id="1"/>
    </w:p>
    <w:p w:rsidR="00BF12BE" w:rsidRPr="006B5833" w:rsidRDefault="00BF12BE"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Strategia Sprawne Państwo 2020 (SSP) jako cel główny określa </w:t>
      </w:r>
      <w:r w:rsidRPr="006B5833">
        <w:rPr>
          <w:rFonts w:ascii="Times New Roman" w:hAnsi="Times New Roman" w:cs="Times New Roman"/>
          <w:i/>
          <w:sz w:val="24"/>
          <w:szCs w:val="24"/>
        </w:rPr>
        <w:t>Zwiększenie skuteczności i efektywności państwa otwartego na współpracę z obywatelam</w:t>
      </w:r>
      <w:r w:rsidRPr="006B5833">
        <w:rPr>
          <w:rFonts w:ascii="Times New Roman" w:hAnsi="Times New Roman" w:cs="Times New Roman"/>
          <w:sz w:val="24"/>
          <w:szCs w:val="24"/>
        </w:rPr>
        <w:t xml:space="preserve">i. Jego realizacja zakłada </w:t>
      </w:r>
      <w:r w:rsidRPr="006B5833">
        <w:rPr>
          <w:rFonts w:ascii="Times New Roman" w:hAnsi="Times New Roman" w:cs="Times New Roman"/>
          <w:i/>
          <w:sz w:val="24"/>
          <w:szCs w:val="24"/>
        </w:rPr>
        <w:t>konsekwentne realizowanie modelu nowoczesnego rządzenia, otwartego na współczesne wyzwania i charakteryzującego się m.in. szeroką współpracą przy realizacji zadań, inicjatyw i rozwiązywania problemów między różnymi podmiotami, czy zaangażowaniem i partycypacją obywateli w procesie podejmowania decyzji przez organy administracji publicznej</w:t>
      </w:r>
      <w:r w:rsidRPr="006B5833">
        <w:rPr>
          <w:rFonts w:ascii="Times New Roman" w:hAnsi="Times New Roman" w:cs="Times New Roman"/>
          <w:sz w:val="24"/>
          <w:szCs w:val="24"/>
        </w:rPr>
        <w:t>.</w:t>
      </w:r>
    </w:p>
    <w:p w:rsidR="00BF12BE" w:rsidRPr="006B5833" w:rsidRDefault="00BF12BE"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W Strategii Rozwoju Kapitału Społecznego </w:t>
      </w:r>
      <w:r w:rsidR="00AC7996" w:rsidRPr="006B5833">
        <w:rPr>
          <w:rFonts w:ascii="Times New Roman" w:hAnsi="Times New Roman" w:cs="Times New Roman"/>
          <w:sz w:val="24"/>
          <w:szCs w:val="24"/>
        </w:rPr>
        <w:t xml:space="preserve">(SRKS) </w:t>
      </w:r>
      <w:r w:rsidRPr="006B5833">
        <w:rPr>
          <w:rFonts w:ascii="Times New Roman" w:hAnsi="Times New Roman" w:cs="Times New Roman"/>
          <w:sz w:val="24"/>
          <w:szCs w:val="24"/>
        </w:rPr>
        <w:t xml:space="preserve">jako priorytet 2.1. określono z kolei </w:t>
      </w:r>
      <w:r w:rsidRPr="006B5833">
        <w:rPr>
          <w:rFonts w:ascii="Times New Roman" w:hAnsi="Times New Roman" w:cs="Times New Roman"/>
          <w:i/>
          <w:sz w:val="24"/>
          <w:szCs w:val="24"/>
        </w:rPr>
        <w:t>Wspieranie mechanizmów współpracy instytucji publicznych z obywatelami</w:t>
      </w:r>
      <w:r w:rsidRPr="006B5833">
        <w:rPr>
          <w:rFonts w:ascii="Times New Roman" w:hAnsi="Times New Roman" w:cs="Times New Roman"/>
          <w:sz w:val="24"/>
          <w:szCs w:val="24"/>
        </w:rPr>
        <w:t>. W SRKS zakłada się, że urzeczywistnieniem udziału obywateli w</w:t>
      </w:r>
      <w:r w:rsidR="00BE7360">
        <w:rPr>
          <w:rFonts w:ascii="Times New Roman" w:hAnsi="Times New Roman" w:cs="Times New Roman"/>
          <w:sz w:val="24"/>
          <w:szCs w:val="24"/>
        </w:rPr>
        <w:t xml:space="preserve"> </w:t>
      </w:r>
      <w:r w:rsidRPr="006B5833">
        <w:rPr>
          <w:rFonts w:ascii="Times New Roman" w:hAnsi="Times New Roman" w:cs="Times New Roman"/>
          <w:sz w:val="24"/>
          <w:szCs w:val="24"/>
        </w:rPr>
        <w:t xml:space="preserve">życiu publicznym jest dialog obywatelski, rozumiany jako trwałe, zinstytucjonalizowane mechanizmy wpływania obywateli na decyzje </w:t>
      </w:r>
      <w:r w:rsidR="009473BB" w:rsidRPr="006B5833">
        <w:rPr>
          <w:rFonts w:ascii="Times New Roman" w:hAnsi="Times New Roman" w:cs="Times New Roman"/>
          <w:sz w:val="24"/>
          <w:szCs w:val="24"/>
        </w:rPr>
        <w:t>podejmowane przez administrację</w:t>
      </w:r>
      <w:r w:rsidRPr="006B5833">
        <w:rPr>
          <w:rFonts w:ascii="Times New Roman" w:hAnsi="Times New Roman" w:cs="Times New Roman"/>
          <w:sz w:val="24"/>
          <w:szCs w:val="24"/>
        </w:rPr>
        <w:t xml:space="preserve"> publiczną wszystkich szczebli. </w:t>
      </w:r>
      <w:r w:rsidR="009473BB" w:rsidRPr="006B5833">
        <w:rPr>
          <w:rFonts w:ascii="Times New Roman" w:hAnsi="Times New Roman" w:cs="Times New Roman"/>
          <w:sz w:val="24"/>
          <w:szCs w:val="24"/>
        </w:rPr>
        <w:t>Mechanizmy te służyć mają</w:t>
      </w:r>
      <w:r w:rsidRPr="006B5833">
        <w:rPr>
          <w:rFonts w:ascii="Times New Roman" w:hAnsi="Times New Roman" w:cs="Times New Roman"/>
          <w:sz w:val="24"/>
          <w:szCs w:val="24"/>
        </w:rPr>
        <w:t xml:space="preserve"> m.in. do</w:t>
      </w:r>
      <w:r w:rsidR="009473BB" w:rsidRPr="006B5833">
        <w:rPr>
          <w:rFonts w:ascii="Times New Roman" w:hAnsi="Times New Roman" w:cs="Times New Roman"/>
          <w:sz w:val="24"/>
          <w:szCs w:val="24"/>
        </w:rPr>
        <w:t xml:space="preserve"> </w:t>
      </w:r>
      <w:r w:rsidRPr="006B5833">
        <w:rPr>
          <w:rFonts w:ascii="Times New Roman" w:hAnsi="Times New Roman" w:cs="Times New Roman"/>
          <w:sz w:val="24"/>
          <w:szCs w:val="24"/>
        </w:rPr>
        <w:t xml:space="preserve">tworzenia i realizacji skutecznych, efektywnych i użytecznych z punktu widzenia obywatela polityk publicznych. SRKS podkreśla także rolę wykorzystania nowoczesnych </w:t>
      </w:r>
      <w:r w:rsidRPr="006B5833">
        <w:rPr>
          <w:rFonts w:ascii="Times New Roman" w:hAnsi="Times New Roman" w:cs="Times New Roman"/>
          <w:sz w:val="24"/>
          <w:szCs w:val="24"/>
        </w:rPr>
        <w:lastRenderedPageBreak/>
        <w:t>technologii, dostępu obywateli do informacji publicznej</w:t>
      </w:r>
      <w:r w:rsidR="00B064F6">
        <w:rPr>
          <w:rFonts w:ascii="Times New Roman" w:hAnsi="Times New Roman" w:cs="Times New Roman"/>
          <w:sz w:val="24"/>
          <w:szCs w:val="24"/>
        </w:rPr>
        <w:t xml:space="preserve"> </w:t>
      </w:r>
      <w:r w:rsidR="002463ED">
        <w:rPr>
          <w:rFonts w:ascii="Times New Roman" w:hAnsi="Times New Roman" w:cs="Times New Roman"/>
          <w:sz w:val="24"/>
          <w:szCs w:val="24"/>
        </w:rPr>
        <w:t>oraz</w:t>
      </w:r>
      <w:r w:rsidRPr="006B5833">
        <w:rPr>
          <w:rFonts w:ascii="Times New Roman" w:hAnsi="Times New Roman" w:cs="Times New Roman"/>
          <w:sz w:val="24"/>
          <w:szCs w:val="24"/>
        </w:rPr>
        <w:t xml:space="preserve"> kontroli społecznej w procesie wzmocnienia współpracy instytucji publicznych z obywatelami. </w:t>
      </w:r>
    </w:p>
    <w:p w:rsidR="00BF12BE" w:rsidRPr="006B5833" w:rsidRDefault="00BF12BE"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Realizacja tych </w:t>
      </w:r>
      <w:r w:rsidR="009473BB" w:rsidRPr="006B5833">
        <w:rPr>
          <w:rFonts w:ascii="Times New Roman" w:hAnsi="Times New Roman" w:cs="Times New Roman"/>
          <w:sz w:val="24"/>
          <w:szCs w:val="24"/>
        </w:rPr>
        <w:t>zadań powinna</w:t>
      </w:r>
      <w:r w:rsidRPr="006B5833">
        <w:rPr>
          <w:rFonts w:ascii="Times New Roman" w:hAnsi="Times New Roman" w:cs="Times New Roman"/>
          <w:sz w:val="24"/>
          <w:szCs w:val="24"/>
        </w:rPr>
        <w:t xml:space="preserve"> być realizowana m.in. poprzez przewidziany w SRKS kierunek działań 2.1.2. - </w:t>
      </w:r>
      <w:r w:rsidRPr="006B5833">
        <w:rPr>
          <w:rFonts w:ascii="Times New Roman" w:hAnsi="Times New Roman" w:cs="Times New Roman"/>
          <w:i/>
          <w:sz w:val="24"/>
          <w:szCs w:val="24"/>
        </w:rPr>
        <w:t>Wspieranie rozwoju partnerstwa i innych form współpracy służących przekazywaniu realizacji zadań publicznych obywatelom</w:t>
      </w:r>
      <w:r w:rsidRPr="006B5833">
        <w:rPr>
          <w:rFonts w:ascii="Times New Roman" w:hAnsi="Times New Roman" w:cs="Times New Roman"/>
          <w:sz w:val="24"/>
          <w:szCs w:val="24"/>
        </w:rPr>
        <w:t xml:space="preserve">. Jako istotne w tym kontekście wymienia się m.in. mechanizmy zlecania realizacji usług publicznych organizacjom pozarządowym, a także tworzenie programów współpracy administracji publicznej z organizacjami pozarządowymi. </w:t>
      </w:r>
    </w:p>
    <w:p w:rsidR="00BF12BE" w:rsidRPr="006B5833" w:rsidRDefault="00BF12BE"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Także rządowy program Lepsze Regulacje 2015 kładzie nacisk na współpracę administracji publicznej z interesariuszami – a więc także z organizacjami pozarządowymi. Jako zadanie III określono w nim </w:t>
      </w:r>
      <w:r w:rsidRPr="006B5833">
        <w:rPr>
          <w:rFonts w:ascii="Times New Roman" w:hAnsi="Times New Roman" w:cs="Times New Roman"/>
          <w:i/>
          <w:sz w:val="24"/>
          <w:szCs w:val="24"/>
        </w:rPr>
        <w:t>Poprawę komunikacji z interesariuszami</w:t>
      </w:r>
      <w:r w:rsidRPr="006B5833">
        <w:rPr>
          <w:rFonts w:ascii="Times New Roman" w:hAnsi="Times New Roman" w:cs="Times New Roman"/>
          <w:sz w:val="24"/>
          <w:szCs w:val="24"/>
        </w:rPr>
        <w:t xml:space="preserve">, zaś jako podzadanie III.F. - </w:t>
      </w:r>
      <w:r w:rsidRPr="006B5833">
        <w:rPr>
          <w:rFonts w:ascii="Times New Roman" w:hAnsi="Times New Roman" w:cs="Times New Roman"/>
          <w:i/>
          <w:sz w:val="24"/>
          <w:szCs w:val="24"/>
        </w:rPr>
        <w:t>Usprawnienie procesu konsultacji społecznych</w:t>
      </w:r>
      <w:r w:rsidRPr="006B5833">
        <w:rPr>
          <w:rFonts w:ascii="Times New Roman" w:hAnsi="Times New Roman" w:cs="Times New Roman"/>
          <w:sz w:val="24"/>
          <w:szCs w:val="24"/>
        </w:rPr>
        <w:t xml:space="preserve">. Program określa, że interesariusze powinni być stale zaangażowani w proces legislacyjny, a zasięganie opinii ma przyczynić się do budowania społeczeństwa obywatelskiego poprzez umożliwienie jego członkom włączenie się w życie społeczno-gospodarcze kraju, dając im prawo wyrażania opinii w kwestii zamierzeń i prac rządu. </w:t>
      </w:r>
    </w:p>
    <w:p w:rsidR="00BF12BE" w:rsidRPr="006B5833" w:rsidRDefault="00BF12BE"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Współpraca z organizacjami pozarządowymi jest również istotna w świetle Strategii Modernizacji Przestrzeni Sprawiedliwości w Polsce na lata 2014 – 2020. Priorytetem strategicznym tego dokumentu jest ukierunkowanie na obywatela. Oznacza to, że strategia kładzie nacisk na otwartość podmiotów przestrzeni sprawiedliwości (w tym Ministerstwa Sprawiedliwości), istotną dla ich wiarygodności i budowania zaufania. Otwartość musi wyrażać się także w odejściu od polityki zam</w:t>
      </w:r>
      <w:r w:rsidR="00F53179">
        <w:rPr>
          <w:rFonts w:ascii="Times New Roman" w:hAnsi="Times New Roman" w:cs="Times New Roman"/>
          <w:sz w:val="24"/>
          <w:szCs w:val="24"/>
        </w:rPr>
        <w:t>ykania</w:t>
      </w:r>
      <w:r w:rsidRPr="006B5833">
        <w:rPr>
          <w:rFonts w:ascii="Times New Roman" w:hAnsi="Times New Roman" w:cs="Times New Roman"/>
          <w:sz w:val="24"/>
          <w:szCs w:val="24"/>
        </w:rPr>
        <w:t xml:space="preserve"> się na opinie płynące z zewnątrz administracji. </w:t>
      </w:r>
    </w:p>
    <w:p w:rsidR="00BF12BE" w:rsidRPr="006B5833" w:rsidRDefault="009473BB" w:rsidP="00EB6EB9">
      <w:pPr>
        <w:pStyle w:val="Nagwek2"/>
      </w:pPr>
      <w:bookmarkStart w:id="2" w:name="_Toc424281516"/>
      <w:r w:rsidRPr="006B5833">
        <w:t>Podstawa prawna utworzenia Programu współpracy</w:t>
      </w:r>
      <w:bookmarkEnd w:id="2"/>
    </w:p>
    <w:p w:rsidR="009473BB" w:rsidRPr="006B5833" w:rsidRDefault="00996DCC"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Jednym z narzędzi służących realizacji </w:t>
      </w:r>
      <w:r w:rsidR="009611AC" w:rsidRPr="006B5833">
        <w:rPr>
          <w:rFonts w:ascii="Times New Roman" w:hAnsi="Times New Roman" w:cs="Times New Roman"/>
          <w:sz w:val="24"/>
          <w:szCs w:val="24"/>
        </w:rPr>
        <w:t xml:space="preserve">zaleceń płynących z wymienionych wyżej rządowych dokumentów strategicznych jest możliwość utworzenia w organach administracji publicznej programów współpracy z organizacjami pozarządowymi. Tworzenie takich programów jest obligatoryjne w przypadku jednostek samorządu terytorialnego. Artykuł 5b. ust. 1. </w:t>
      </w:r>
      <w:bookmarkStart w:id="3" w:name="OLE_LINK1"/>
      <w:bookmarkStart w:id="4" w:name="OLE_LINK2"/>
      <w:r w:rsidR="009611AC" w:rsidRPr="006B5833">
        <w:rPr>
          <w:rFonts w:ascii="Times New Roman" w:hAnsi="Times New Roman" w:cs="Times New Roman"/>
          <w:sz w:val="24"/>
          <w:szCs w:val="24"/>
        </w:rPr>
        <w:t>Ustawy z dnia 24 kwietnia 2003 r. o działalności pożytku publicznego i o wolontariacie</w:t>
      </w:r>
      <w:bookmarkEnd w:id="3"/>
      <w:bookmarkEnd w:id="4"/>
      <w:r w:rsidR="00F53179">
        <w:rPr>
          <w:rFonts w:ascii="Times New Roman" w:hAnsi="Times New Roman" w:cs="Times New Roman"/>
          <w:sz w:val="24"/>
          <w:szCs w:val="24"/>
        </w:rPr>
        <w:t xml:space="preserve"> (</w:t>
      </w:r>
      <w:proofErr w:type="spellStart"/>
      <w:r w:rsidR="00F53179" w:rsidRPr="00F53179">
        <w:rPr>
          <w:rFonts w:ascii="Times New Roman" w:hAnsi="Times New Roman" w:cs="Times New Roman"/>
          <w:sz w:val="24"/>
          <w:szCs w:val="24"/>
        </w:rPr>
        <w:t>Dz.U</w:t>
      </w:r>
      <w:proofErr w:type="spellEnd"/>
      <w:r w:rsidR="00F53179" w:rsidRPr="00F53179">
        <w:rPr>
          <w:rFonts w:ascii="Times New Roman" w:hAnsi="Times New Roman" w:cs="Times New Roman"/>
          <w:sz w:val="24"/>
          <w:szCs w:val="24"/>
        </w:rPr>
        <w:t xml:space="preserve">. </w:t>
      </w:r>
      <w:r w:rsidR="00F53179">
        <w:rPr>
          <w:rFonts w:ascii="Times New Roman" w:hAnsi="Times New Roman" w:cs="Times New Roman"/>
          <w:sz w:val="24"/>
          <w:szCs w:val="24"/>
        </w:rPr>
        <w:t xml:space="preserve">z </w:t>
      </w:r>
      <w:r w:rsidR="00F53179" w:rsidRPr="00F53179">
        <w:rPr>
          <w:rFonts w:ascii="Times New Roman" w:hAnsi="Times New Roman" w:cs="Times New Roman"/>
          <w:sz w:val="24"/>
          <w:szCs w:val="24"/>
        </w:rPr>
        <w:t>2003 nr 96 poz. 873</w:t>
      </w:r>
      <w:r w:rsidR="00F53179">
        <w:rPr>
          <w:rFonts w:ascii="Times New Roman" w:hAnsi="Times New Roman" w:cs="Times New Roman"/>
          <w:sz w:val="24"/>
          <w:szCs w:val="24"/>
        </w:rPr>
        <w:t>)</w:t>
      </w:r>
      <w:r w:rsidR="009611AC" w:rsidRPr="006B5833">
        <w:rPr>
          <w:rFonts w:ascii="Times New Roman" w:hAnsi="Times New Roman" w:cs="Times New Roman"/>
          <w:sz w:val="24"/>
          <w:szCs w:val="24"/>
        </w:rPr>
        <w:t xml:space="preserve"> stanowi, że organ administracji rządowej może, w drodze zarządzenia, przyjąć program współpracy z organizacjami pozarządowymi na okres od roku do 5 lat.</w:t>
      </w:r>
      <w:r w:rsidR="00EE1872" w:rsidRPr="006B5833">
        <w:rPr>
          <w:rFonts w:ascii="Times New Roman" w:hAnsi="Times New Roman" w:cs="Times New Roman"/>
          <w:sz w:val="24"/>
          <w:szCs w:val="24"/>
        </w:rPr>
        <w:t xml:space="preserve"> </w:t>
      </w:r>
    </w:p>
    <w:p w:rsidR="00F2460F" w:rsidRPr="006B5833" w:rsidRDefault="00EE1872"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lastRenderedPageBreak/>
        <w:t>Program współpracy w myśl ustawy zawierać powinien podstawowe elementy</w:t>
      </w:r>
      <w:r w:rsidR="007D40AB">
        <w:rPr>
          <w:rFonts w:ascii="Times New Roman" w:hAnsi="Times New Roman" w:cs="Times New Roman"/>
          <w:sz w:val="24"/>
          <w:szCs w:val="24"/>
        </w:rPr>
        <w:t xml:space="preserve"> w postaci określonych</w:t>
      </w:r>
      <w:r w:rsidR="00BE7360">
        <w:rPr>
          <w:rFonts w:ascii="Times New Roman" w:hAnsi="Times New Roman" w:cs="Times New Roman"/>
          <w:sz w:val="24"/>
          <w:szCs w:val="24"/>
        </w:rPr>
        <w:t xml:space="preserve"> </w:t>
      </w:r>
      <w:r w:rsidRPr="006B5833">
        <w:rPr>
          <w:rFonts w:ascii="Times New Roman" w:hAnsi="Times New Roman" w:cs="Times New Roman"/>
          <w:sz w:val="24"/>
          <w:szCs w:val="24"/>
        </w:rPr>
        <w:t>cel</w:t>
      </w:r>
      <w:r w:rsidR="007D40AB">
        <w:rPr>
          <w:rFonts w:ascii="Times New Roman" w:hAnsi="Times New Roman" w:cs="Times New Roman"/>
          <w:sz w:val="24"/>
          <w:szCs w:val="24"/>
        </w:rPr>
        <w:t>ów</w:t>
      </w:r>
      <w:r w:rsidRPr="006B5833">
        <w:rPr>
          <w:rFonts w:ascii="Times New Roman" w:hAnsi="Times New Roman" w:cs="Times New Roman"/>
          <w:sz w:val="24"/>
          <w:szCs w:val="24"/>
        </w:rPr>
        <w:t>, zasad, zakres</w:t>
      </w:r>
      <w:r w:rsidR="007D40AB">
        <w:rPr>
          <w:rFonts w:ascii="Times New Roman" w:hAnsi="Times New Roman" w:cs="Times New Roman"/>
          <w:sz w:val="24"/>
          <w:szCs w:val="24"/>
        </w:rPr>
        <w:t>u</w:t>
      </w:r>
      <w:r w:rsidRPr="006B5833">
        <w:rPr>
          <w:rFonts w:ascii="Times New Roman" w:hAnsi="Times New Roman" w:cs="Times New Roman"/>
          <w:sz w:val="24"/>
          <w:szCs w:val="24"/>
        </w:rPr>
        <w:t xml:space="preserve"> i formy współpracy organu administracji z organizacjami pozarządowymi.</w:t>
      </w:r>
      <w:r w:rsidR="00DA7C3E" w:rsidRPr="006B5833">
        <w:rPr>
          <w:rFonts w:ascii="Times New Roman" w:hAnsi="Times New Roman" w:cs="Times New Roman"/>
          <w:sz w:val="24"/>
          <w:szCs w:val="24"/>
        </w:rPr>
        <w:t xml:space="preserve"> Tak sformułowany program stanowić będzie więc </w:t>
      </w:r>
      <w:r w:rsidR="0087399B">
        <w:rPr>
          <w:rFonts w:ascii="Times New Roman" w:hAnsi="Times New Roman" w:cs="Times New Roman"/>
          <w:sz w:val="24"/>
          <w:szCs w:val="24"/>
        </w:rPr>
        <w:t>fundament określający</w:t>
      </w:r>
      <w:r w:rsidR="00F2460F" w:rsidRPr="006B5833">
        <w:rPr>
          <w:rFonts w:ascii="Times New Roman" w:hAnsi="Times New Roman" w:cs="Times New Roman"/>
          <w:sz w:val="24"/>
          <w:szCs w:val="24"/>
        </w:rPr>
        <w:t xml:space="preserve"> ramy współpracy, z określeniem podstawowych zobowiązań obu stron, które zmierzać będą do usprawnienia </w:t>
      </w:r>
      <w:r w:rsidR="00A92AE8">
        <w:rPr>
          <w:rFonts w:ascii="Times New Roman" w:hAnsi="Times New Roman" w:cs="Times New Roman"/>
          <w:sz w:val="24"/>
          <w:szCs w:val="24"/>
        </w:rPr>
        <w:t>procesu współdziałania</w:t>
      </w:r>
      <w:r w:rsidR="00F2460F" w:rsidRPr="006B5833">
        <w:rPr>
          <w:rFonts w:ascii="Times New Roman" w:hAnsi="Times New Roman" w:cs="Times New Roman"/>
          <w:sz w:val="24"/>
          <w:szCs w:val="24"/>
        </w:rPr>
        <w:t xml:space="preserve">. </w:t>
      </w:r>
    </w:p>
    <w:p w:rsidR="009122D5" w:rsidRPr="006B5833" w:rsidRDefault="009122D5" w:rsidP="00EB6EB9">
      <w:pPr>
        <w:pStyle w:val="Nagwek2"/>
      </w:pPr>
      <w:bookmarkStart w:id="5" w:name="_Toc424281517"/>
      <w:r w:rsidRPr="006B5833">
        <w:t>„Programy dla zmiany”</w:t>
      </w:r>
      <w:bookmarkEnd w:id="5"/>
    </w:p>
    <w:p w:rsidR="009122D5" w:rsidRPr="006B5833" w:rsidRDefault="009122D5" w:rsidP="00DE7FAF">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Program współpracy Ministerstwa Sprawiedliwości został przygotowany przy wsparciu</w:t>
      </w:r>
      <w:r w:rsidR="007D40AB">
        <w:rPr>
          <w:rFonts w:ascii="Times New Roman" w:hAnsi="Times New Roman" w:cs="Times New Roman"/>
          <w:sz w:val="24"/>
          <w:szCs w:val="24"/>
        </w:rPr>
        <w:t xml:space="preserve"> projektu</w:t>
      </w:r>
      <w:r w:rsidRPr="006B5833">
        <w:rPr>
          <w:rFonts w:ascii="Times New Roman" w:hAnsi="Times New Roman" w:cs="Times New Roman"/>
          <w:sz w:val="24"/>
          <w:szCs w:val="24"/>
        </w:rPr>
        <w:t xml:space="preserve"> </w:t>
      </w:r>
      <w:r w:rsidR="007D40AB" w:rsidRPr="006B5833">
        <w:rPr>
          <w:rFonts w:ascii="Times New Roman" w:hAnsi="Times New Roman" w:cs="Times New Roman"/>
          <w:sz w:val="24"/>
          <w:szCs w:val="24"/>
        </w:rPr>
        <w:t>„Programy dla zmiany”</w:t>
      </w:r>
      <w:r w:rsidR="007D40AB">
        <w:rPr>
          <w:rFonts w:ascii="Times New Roman" w:hAnsi="Times New Roman" w:cs="Times New Roman"/>
          <w:sz w:val="24"/>
          <w:szCs w:val="24"/>
        </w:rPr>
        <w:t xml:space="preserve"> </w:t>
      </w:r>
      <w:r w:rsidRPr="006B5833">
        <w:rPr>
          <w:rFonts w:ascii="Times New Roman" w:hAnsi="Times New Roman" w:cs="Times New Roman"/>
          <w:sz w:val="24"/>
          <w:szCs w:val="24"/>
        </w:rPr>
        <w:t>realizowan</w:t>
      </w:r>
      <w:r w:rsidR="007D40AB">
        <w:rPr>
          <w:rFonts w:ascii="Times New Roman" w:hAnsi="Times New Roman" w:cs="Times New Roman"/>
          <w:sz w:val="24"/>
          <w:szCs w:val="24"/>
        </w:rPr>
        <w:t>ego</w:t>
      </w:r>
      <w:r w:rsidRPr="006B5833">
        <w:rPr>
          <w:rFonts w:ascii="Times New Roman" w:hAnsi="Times New Roman" w:cs="Times New Roman"/>
          <w:sz w:val="24"/>
          <w:szCs w:val="24"/>
        </w:rPr>
        <w:t xml:space="preserve"> przez Ogólnopolską Federację Organizacji Pozarządowych (OFOP). Projekt ten, finansowany ze środków Programu Operacyjnego Kapitał Ludzki, był realizowany w czterech ministerstwach</w:t>
      </w:r>
      <w:r w:rsidRPr="006B5833">
        <w:rPr>
          <w:rStyle w:val="Odwoanieprzypisudolnego"/>
          <w:rFonts w:ascii="Times New Roman" w:hAnsi="Times New Roman" w:cs="Times New Roman"/>
          <w:sz w:val="24"/>
          <w:szCs w:val="24"/>
        </w:rPr>
        <w:footnoteReference w:id="1"/>
      </w:r>
      <w:r w:rsidRPr="006B5833">
        <w:rPr>
          <w:rFonts w:ascii="Times New Roman" w:hAnsi="Times New Roman" w:cs="Times New Roman"/>
          <w:sz w:val="24"/>
          <w:szCs w:val="24"/>
        </w:rPr>
        <w:t xml:space="preserve">. W ramach projektu w każdym z resortów powstał zespół projektowy składający się w połowie z przedstawicieli urzędu i w połowie z przedstawicieli organizacji pozarządowych. Zespoły projektowe w ramach </w:t>
      </w:r>
      <w:r w:rsidRPr="0088234B">
        <w:rPr>
          <w:rFonts w:ascii="Times New Roman" w:hAnsi="Times New Roman" w:cs="Times New Roman"/>
          <w:sz w:val="24"/>
          <w:szCs w:val="24"/>
        </w:rPr>
        <w:t>cyklicznych spotkań</w:t>
      </w:r>
      <w:r w:rsidRPr="006B5833">
        <w:rPr>
          <w:rFonts w:ascii="Times New Roman" w:hAnsi="Times New Roman" w:cs="Times New Roman"/>
          <w:sz w:val="24"/>
          <w:szCs w:val="24"/>
        </w:rPr>
        <w:t xml:space="preserve"> przygotowywały rekomendacje do powstających programów współpracy. Odbyły się także dwa dwudniowe warsztaty, podczas których trenerzy OFOP </w:t>
      </w:r>
      <w:r w:rsidR="00CA652A" w:rsidRPr="006B5833">
        <w:rPr>
          <w:rFonts w:ascii="Times New Roman" w:hAnsi="Times New Roman" w:cs="Times New Roman"/>
          <w:sz w:val="24"/>
          <w:szCs w:val="24"/>
        </w:rPr>
        <w:t>pracowali z</w:t>
      </w:r>
      <w:r w:rsidR="00A7750F" w:rsidRPr="006B5833">
        <w:rPr>
          <w:rFonts w:ascii="Times New Roman" w:hAnsi="Times New Roman" w:cs="Times New Roman"/>
          <w:sz w:val="24"/>
          <w:szCs w:val="24"/>
        </w:rPr>
        <w:t xml:space="preserve"> uczestnik</w:t>
      </w:r>
      <w:r w:rsidR="00CA652A" w:rsidRPr="006B5833">
        <w:rPr>
          <w:rFonts w:ascii="Times New Roman" w:hAnsi="Times New Roman" w:cs="Times New Roman"/>
          <w:sz w:val="24"/>
          <w:szCs w:val="24"/>
        </w:rPr>
        <w:t>ami</w:t>
      </w:r>
      <w:r w:rsidR="00A7750F" w:rsidRPr="006B5833">
        <w:rPr>
          <w:rFonts w:ascii="Times New Roman" w:hAnsi="Times New Roman" w:cs="Times New Roman"/>
          <w:sz w:val="24"/>
          <w:szCs w:val="24"/>
        </w:rPr>
        <w:t xml:space="preserve"> zespołów </w:t>
      </w:r>
      <w:r w:rsidR="00CA652A" w:rsidRPr="006B5833">
        <w:rPr>
          <w:rFonts w:ascii="Times New Roman" w:hAnsi="Times New Roman" w:cs="Times New Roman"/>
          <w:sz w:val="24"/>
          <w:szCs w:val="24"/>
        </w:rPr>
        <w:t>nad elementami programu.</w:t>
      </w:r>
      <w:r w:rsidR="00A7750F" w:rsidRPr="006B5833">
        <w:rPr>
          <w:rFonts w:ascii="Times New Roman" w:hAnsi="Times New Roman" w:cs="Times New Roman"/>
          <w:sz w:val="24"/>
          <w:szCs w:val="24"/>
        </w:rPr>
        <w:t xml:space="preserve"> </w:t>
      </w:r>
    </w:p>
    <w:p w:rsidR="00F2460F" w:rsidRPr="006B5833" w:rsidRDefault="00F2460F" w:rsidP="00EE1872">
      <w:pPr>
        <w:spacing w:after="120" w:line="288" w:lineRule="auto"/>
        <w:rPr>
          <w:rFonts w:ascii="Times New Roman" w:hAnsi="Times New Roman" w:cs="Times New Roman"/>
          <w:sz w:val="24"/>
          <w:szCs w:val="24"/>
        </w:rPr>
      </w:pPr>
    </w:p>
    <w:p w:rsidR="00A939F6" w:rsidRDefault="00A939F6">
      <w:pPr>
        <w:rPr>
          <w:rFonts w:ascii="Times New Roman" w:hAnsi="Times New Roman" w:cs="Times New Roman"/>
          <w:i/>
          <w:sz w:val="24"/>
          <w:szCs w:val="24"/>
        </w:rPr>
      </w:pPr>
      <w:r>
        <w:rPr>
          <w:rFonts w:ascii="Times New Roman" w:hAnsi="Times New Roman" w:cs="Times New Roman"/>
          <w:i/>
          <w:sz w:val="24"/>
          <w:szCs w:val="24"/>
        </w:rPr>
        <w:br w:type="page"/>
      </w:r>
    </w:p>
    <w:p w:rsidR="00306AA5" w:rsidRDefault="00CE3550" w:rsidP="00EB6EB9">
      <w:pPr>
        <w:pStyle w:val="Nagwek1"/>
      </w:pPr>
      <w:bookmarkStart w:id="6" w:name="_Toc424281518"/>
      <w:r w:rsidRPr="006B5833">
        <w:lastRenderedPageBreak/>
        <w:t>CELE PROGRAMU</w:t>
      </w:r>
      <w:bookmarkEnd w:id="6"/>
    </w:p>
    <w:p w:rsidR="009C2B99" w:rsidRPr="008050F1" w:rsidRDefault="009C2B99" w:rsidP="008050F1">
      <w:pPr>
        <w:spacing w:after="120" w:line="360" w:lineRule="auto"/>
        <w:jc w:val="both"/>
        <w:rPr>
          <w:rFonts w:ascii="Times New Roman" w:hAnsi="Times New Roman" w:cs="Times New Roman"/>
          <w:sz w:val="24"/>
          <w:szCs w:val="24"/>
        </w:rPr>
      </w:pPr>
      <w:r w:rsidRPr="008050F1">
        <w:rPr>
          <w:rFonts w:ascii="Times New Roman" w:hAnsi="Times New Roman" w:cs="Times New Roman"/>
          <w:sz w:val="24"/>
          <w:szCs w:val="24"/>
        </w:rPr>
        <w:t xml:space="preserve">Cele programu współpracy Ministerstwa Sprawiedliwości z organizacjami pozarządowymi zakotwiczone zostały w systemie rządowych dokumentów strategicznych, o których mowa była już wyżej. Do najważniejszych implikacji wynikających z systemu strategii należy ukierunkowanie działalności administracji publicznej na obywatela, a także wdrożenie modelu zarządzania menedżerskiego. Odpowiedzią na te wyzwania jest </w:t>
      </w:r>
      <w:r w:rsidRPr="008050F1">
        <w:rPr>
          <w:rFonts w:ascii="Times New Roman" w:hAnsi="Times New Roman" w:cs="Times New Roman"/>
          <w:i/>
          <w:sz w:val="24"/>
          <w:szCs w:val="24"/>
        </w:rPr>
        <w:t>Strategia Modernizacji Przestrzeni Sprawiedliwości w Polsce na lata 2014 – 2020</w:t>
      </w:r>
      <w:r w:rsidRPr="008050F1">
        <w:rPr>
          <w:rFonts w:ascii="Times New Roman" w:hAnsi="Times New Roman" w:cs="Times New Roman"/>
          <w:sz w:val="24"/>
          <w:szCs w:val="24"/>
        </w:rPr>
        <w:t xml:space="preserve">. Program współpracy jest zaś dokumentem bezpośrednio nawiązującym do </w:t>
      </w:r>
      <w:r w:rsidRPr="008050F1">
        <w:rPr>
          <w:rFonts w:ascii="Times New Roman" w:hAnsi="Times New Roman" w:cs="Times New Roman"/>
          <w:i/>
          <w:sz w:val="24"/>
          <w:szCs w:val="24"/>
        </w:rPr>
        <w:t>Strategii…</w:t>
      </w:r>
      <w:r w:rsidRPr="008050F1">
        <w:rPr>
          <w:rFonts w:ascii="Times New Roman" w:hAnsi="Times New Roman" w:cs="Times New Roman"/>
          <w:sz w:val="24"/>
          <w:szCs w:val="24"/>
        </w:rPr>
        <w:t xml:space="preserve"> Realizuje on w związku z tym te same cele, odnosząc je do obszaru współpracy Ministerstwa Sprawiedliwości z trzecim sektorem. </w:t>
      </w:r>
    </w:p>
    <w:p w:rsidR="00306AA5" w:rsidRPr="000B4DB9" w:rsidRDefault="00306AA5" w:rsidP="008050F1">
      <w:pPr>
        <w:pStyle w:val="Nagwek2"/>
        <w:spacing w:line="360" w:lineRule="auto"/>
        <w:jc w:val="both"/>
        <w:rPr>
          <w:rFonts w:cs="Times New Roman"/>
          <w:sz w:val="24"/>
          <w:szCs w:val="24"/>
        </w:rPr>
      </w:pPr>
      <w:bookmarkStart w:id="7" w:name="_Toc424281519"/>
      <w:r w:rsidRPr="000B4DB9">
        <w:rPr>
          <w:rFonts w:cs="Times New Roman"/>
          <w:sz w:val="24"/>
          <w:szCs w:val="24"/>
        </w:rPr>
        <w:t>Cel główny</w:t>
      </w:r>
      <w:bookmarkEnd w:id="7"/>
    </w:p>
    <w:p w:rsidR="0019770A" w:rsidRPr="00AC3A47" w:rsidRDefault="00DE7FAF" w:rsidP="008050F1">
      <w:pPr>
        <w:spacing w:after="120" w:line="360" w:lineRule="auto"/>
        <w:jc w:val="both"/>
        <w:rPr>
          <w:rFonts w:ascii="Times New Roman" w:hAnsi="Times New Roman" w:cs="Times New Roman"/>
          <w:i/>
          <w:sz w:val="24"/>
          <w:szCs w:val="24"/>
        </w:rPr>
      </w:pPr>
      <w:r w:rsidRPr="00AC3A47">
        <w:rPr>
          <w:rFonts w:ascii="Times New Roman" w:hAnsi="Times New Roman" w:cs="Times New Roman"/>
          <w:i/>
          <w:sz w:val="24"/>
          <w:szCs w:val="24"/>
        </w:rPr>
        <w:t>C</w:t>
      </w:r>
      <w:r w:rsidR="00CE3550" w:rsidRPr="00AC3A47">
        <w:rPr>
          <w:rFonts w:ascii="Times New Roman" w:hAnsi="Times New Roman" w:cs="Times New Roman"/>
          <w:i/>
          <w:sz w:val="24"/>
          <w:szCs w:val="24"/>
        </w:rPr>
        <w:t>el</w:t>
      </w:r>
      <w:r w:rsidR="008C37E6" w:rsidRPr="00AC3A47">
        <w:rPr>
          <w:rFonts w:ascii="Times New Roman" w:hAnsi="Times New Roman" w:cs="Times New Roman"/>
          <w:i/>
          <w:sz w:val="24"/>
          <w:szCs w:val="24"/>
        </w:rPr>
        <w:t>em</w:t>
      </w:r>
      <w:r w:rsidR="00CE3550" w:rsidRPr="00AC3A47">
        <w:rPr>
          <w:rFonts w:ascii="Times New Roman" w:hAnsi="Times New Roman" w:cs="Times New Roman"/>
          <w:i/>
          <w:sz w:val="24"/>
          <w:szCs w:val="24"/>
        </w:rPr>
        <w:t xml:space="preserve"> główny</w:t>
      </w:r>
      <w:r w:rsidR="008C37E6" w:rsidRPr="00AC3A47">
        <w:rPr>
          <w:rFonts w:ascii="Times New Roman" w:hAnsi="Times New Roman" w:cs="Times New Roman"/>
          <w:i/>
          <w:sz w:val="24"/>
          <w:szCs w:val="24"/>
        </w:rPr>
        <w:t xml:space="preserve">m programu jest zwiększenie </w:t>
      </w:r>
      <w:r w:rsidR="0019770A" w:rsidRPr="00AC3A47">
        <w:rPr>
          <w:rFonts w:ascii="Times New Roman" w:hAnsi="Times New Roman" w:cs="Times New Roman"/>
          <w:b/>
          <w:i/>
          <w:sz w:val="24"/>
          <w:szCs w:val="24"/>
        </w:rPr>
        <w:t>wzajemnego</w:t>
      </w:r>
      <w:r w:rsidR="0019770A" w:rsidRPr="00AC3A47">
        <w:rPr>
          <w:rFonts w:ascii="Times New Roman" w:hAnsi="Times New Roman" w:cs="Times New Roman"/>
          <w:i/>
          <w:sz w:val="24"/>
          <w:szCs w:val="24"/>
        </w:rPr>
        <w:t xml:space="preserve"> </w:t>
      </w:r>
      <w:r w:rsidR="008C37E6" w:rsidRPr="00AC3A47">
        <w:rPr>
          <w:rFonts w:ascii="Times New Roman" w:hAnsi="Times New Roman" w:cs="Times New Roman"/>
          <w:i/>
          <w:sz w:val="24"/>
          <w:szCs w:val="24"/>
        </w:rPr>
        <w:t>zaufania obywateli</w:t>
      </w:r>
      <w:r w:rsidR="009C2B99" w:rsidRPr="00AC3A47">
        <w:rPr>
          <w:rFonts w:ascii="Times New Roman" w:hAnsi="Times New Roman" w:cs="Times New Roman"/>
          <w:i/>
          <w:sz w:val="24"/>
          <w:szCs w:val="24"/>
        </w:rPr>
        <w:t>, organizacji pozarządowych, a także</w:t>
      </w:r>
      <w:r w:rsidR="008C37E6" w:rsidRPr="00AC3A47">
        <w:rPr>
          <w:rFonts w:ascii="Times New Roman" w:hAnsi="Times New Roman" w:cs="Times New Roman"/>
          <w:i/>
          <w:sz w:val="24"/>
          <w:szCs w:val="24"/>
        </w:rPr>
        <w:t xml:space="preserve"> instytucji państwa w przestrzeni sprawiedliwości</w:t>
      </w:r>
      <w:r w:rsidR="0019770A" w:rsidRPr="00AC3A47">
        <w:rPr>
          <w:rFonts w:ascii="Times New Roman" w:hAnsi="Times New Roman" w:cs="Times New Roman"/>
          <w:i/>
          <w:sz w:val="24"/>
          <w:szCs w:val="24"/>
        </w:rPr>
        <w:t xml:space="preserve"> (</w:t>
      </w:r>
      <w:r w:rsidR="008C37E6" w:rsidRPr="00AC3A47">
        <w:rPr>
          <w:rFonts w:ascii="Times New Roman" w:hAnsi="Times New Roman" w:cs="Times New Roman"/>
          <w:i/>
          <w:sz w:val="24"/>
          <w:szCs w:val="24"/>
        </w:rPr>
        <w:t>w tym w szczególności Ministerstwa Sprawiedliwości</w:t>
      </w:r>
      <w:r w:rsidR="0019770A" w:rsidRPr="00AC3A47">
        <w:rPr>
          <w:rFonts w:ascii="Times New Roman" w:hAnsi="Times New Roman" w:cs="Times New Roman"/>
          <w:i/>
          <w:sz w:val="24"/>
          <w:szCs w:val="24"/>
        </w:rPr>
        <w:t>)</w:t>
      </w:r>
      <w:r w:rsidR="009C2B99" w:rsidRPr="00AC3A47">
        <w:rPr>
          <w:rFonts w:ascii="Times New Roman" w:hAnsi="Times New Roman" w:cs="Times New Roman"/>
          <w:i/>
          <w:sz w:val="24"/>
          <w:szCs w:val="24"/>
        </w:rPr>
        <w:t>.</w:t>
      </w:r>
    </w:p>
    <w:p w:rsidR="00FF284F" w:rsidRDefault="00AC3A47" w:rsidP="0072054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Poziom zaufania do instytucji publicznych w Polsce jest – na tle pozostałych państw Unii Europejskiej – wysoce niezadowalający. Regularne badania prowadzone przez instytucje takie jak Centrum Badania Opinii Społecznej czy Europejski Sondaż Społeczny nie pozostawiają wątpliwości – większość Polaków nie ufa działaniom władz na szczeblu rządowym, źle oceniając także pracę instytucji funkcjonujących bezpośrednio w przestrzeni sprawiedliwości – takich jak sądy czy prokuratura. </w:t>
      </w:r>
    </w:p>
    <w:p w:rsidR="00FF284F" w:rsidRDefault="00FF284F" w:rsidP="0072054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Według badań prowadzonych w 201</w:t>
      </w:r>
      <w:r w:rsidR="00927EA4">
        <w:rPr>
          <w:rFonts w:ascii="Times New Roman" w:hAnsi="Times New Roman" w:cs="Times New Roman"/>
          <w:sz w:val="24"/>
          <w:szCs w:val="24"/>
        </w:rPr>
        <w:t>4</w:t>
      </w:r>
      <w:r>
        <w:rPr>
          <w:rFonts w:ascii="Times New Roman" w:hAnsi="Times New Roman" w:cs="Times New Roman"/>
          <w:sz w:val="24"/>
          <w:szCs w:val="24"/>
        </w:rPr>
        <w:t xml:space="preserve"> roku przez CBOS, </w:t>
      </w:r>
      <w:r w:rsidR="00927EA4" w:rsidRPr="00FF284F">
        <w:rPr>
          <w:rFonts w:ascii="Times New Roman" w:hAnsi="Times New Roman" w:cs="Times New Roman"/>
          <w:sz w:val="24"/>
          <w:szCs w:val="24"/>
        </w:rPr>
        <w:t xml:space="preserve">zaufanie do sądów </w:t>
      </w:r>
      <w:r w:rsidR="00927EA4">
        <w:rPr>
          <w:rFonts w:ascii="Times New Roman" w:hAnsi="Times New Roman" w:cs="Times New Roman"/>
          <w:sz w:val="24"/>
          <w:szCs w:val="24"/>
        </w:rPr>
        <w:t>wynosiło 46%. U</w:t>
      </w:r>
      <w:r w:rsidRPr="00FF284F">
        <w:rPr>
          <w:rFonts w:ascii="Times New Roman" w:hAnsi="Times New Roman" w:cs="Times New Roman"/>
          <w:sz w:val="24"/>
          <w:szCs w:val="24"/>
        </w:rPr>
        <w:t>rzędnikom administracji publicznej ufało 4</w:t>
      </w:r>
      <w:r w:rsidR="00927EA4">
        <w:rPr>
          <w:rFonts w:ascii="Times New Roman" w:hAnsi="Times New Roman" w:cs="Times New Roman"/>
          <w:sz w:val="24"/>
          <w:szCs w:val="24"/>
        </w:rPr>
        <w:t>0</w:t>
      </w:r>
      <w:r w:rsidRPr="00FF284F">
        <w:rPr>
          <w:rFonts w:ascii="Times New Roman" w:hAnsi="Times New Roman" w:cs="Times New Roman"/>
          <w:sz w:val="24"/>
          <w:szCs w:val="24"/>
        </w:rPr>
        <w:t>% Polaków. Rządowi ufało jedynie 3</w:t>
      </w:r>
      <w:r w:rsidR="00927EA4">
        <w:rPr>
          <w:rFonts w:ascii="Times New Roman" w:hAnsi="Times New Roman" w:cs="Times New Roman"/>
          <w:sz w:val="24"/>
          <w:szCs w:val="24"/>
        </w:rPr>
        <w:t>3</w:t>
      </w:r>
      <w:r w:rsidRPr="00FF284F">
        <w:rPr>
          <w:rFonts w:ascii="Times New Roman" w:hAnsi="Times New Roman" w:cs="Times New Roman"/>
          <w:sz w:val="24"/>
          <w:szCs w:val="24"/>
        </w:rPr>
        <w:t>% respondentów, parlament</w:t>
      </w:r>
      <w:r w:rsidR="00927EA4">
        <w:rPr>
          <w:rFonts w:ascii="Times New Roman" w:hAnsi="Times New Roman" w:cs="Times New Roman"/>
          <w:sz w:val="24"/>
          <w:szCs w:val="24"/>
        </w:rPr>
        <w:t>owi – 34%, zaś</w:t>
      </w:r>
      <w:r w:rsidRPr="00FF284F">
        <w:rPr>
          <w:rFonts w:ascii="Times New Roman" w:hAnsi="Times New Roman" w:cs="Times New Roman"/>
          <w:sz w:val="24"/>
          <w:szCs w:val="24"/>
        </w:rPr>
        <w:t xml:space="preserve"> partie polityczne cieszyły się najniższym społecznym zaufaniem (</w:t>
      </w:r>
      <w:r w:rsidR="00927EA4">
        <w:rPr>
          <w:rFonts w:ascii="Times New Roman" w:hAnsi="Times New Roman" w:cs="Times New Roman"/>
          <w:sz w:val="24"/>
          <w:szCs w:val="24"/>
        </w:rPr>
        <w:t>17</w:t>
      </w:r>
      <w:r w:rsidRPr="00FF284F">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2"/>
      </w:r>
      <w:r w:rsidRPr="00FF284F">
        <w:rPr>
          <w:rFonts w:ascii="Times New Roman" w:hAnsi="Times New Roman" w:cs="Times New Roman"/>
          <w:sz w:val="24"/>
          <w:szCs w:val="24"/>
        </w:rPr>
        <w:t>.</w:t>
      </w:r>
    </w:p>
    <w:p w:rsidR="0072054C" w:rsidRDefault="007A03F3" w:rsidP="0072054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Odrębnym zagadnieniem jest ocena jakości pracy instytucji. </w:t>
      </w:r>
      <w:r w:rsidR="0072054C" w:rsidRPr="0072054C">
        <w:rPr>
          <w:rFonts w:ascii="Times New Roman" w:hAnsi="Times New Roman" w:cs="Times New Roman"/>
          <w:sz w:val="24"/>
          <w:szCs w:val="24"/>
        </w:rPr>
        <w:t>W maju 2015 roku dobrze wyniki działalności rządu oceniało j</w:t>
      </w:r>
      <w:r w:rsidR="0072054C">
        <w:rPr>
          <w:rFonts w:ascii="Times New Roman" w:hAnsi="Times New Roman" w:cs="Times New Roman"/>
          <w:sz w:val="24"/>
          <w:szCs w:val="24"/>
        </w:rPr>
        <w:t>edynie 32% badanych przez CBOS, podczas gdy złą ocenę wystawiało</w:t>
      </w:r>
      <w:r w:rsidR="0072054C" w:rsidRPr="0072054C">
        <w:rPr>
          <w:rFonts w:ascii="Times New Roman" w:hAnsi="Times New Roman" w:cs="Times New Roman"/>
          <w:sz w:val="24"/>
          <w:szCs w:val="24"/>
        </w:rPr>
        <w:t xml:space="preserve"> aż 47%</w:t>
      </w:r>
      <w:r w:rsidR="0072054C">
        <w:rPr>
          <w:rFonts w:ascii="Times New Roman" w:hAnsi="Times New Roman" w:cs="Times New Roman"/>
          <w:sz w:val="24"/>
          <w:szCs w:val="24"/>
        </w:rPr>
        <w:t xml:space="preserve"> ankietowanych</w:t>
      </w:r>
      <w:r w:rsidR="0072054C" w:rsidRPr="0072054C">
        <w:rPr>
          <w:rFonts w:ascii="Times New Roman" w:hAnsi="Times New Roman" w:cs="Times New Roman"/>
          <w:sz w:val="24"/>
          <w:szCs w:val="24"/>
        </w:rPr>
        <w:t xml:space="preserve">. Działalność sądów dobrze oceniało w marcu 2015 roku jedynie 25% osób. </w:t>
      </w:r>
      <w:r w:rsidR="007D40AB">
        <w:rPr>
          <w:rFonts w:ascii="Times New Roman" w:hAnsi="Times New Roman" w:cs="Times New Roman"/>
          <w:sz w:val="24"/>
          <w:szCs w:val="24"/>
        </w:rPr>
        <w:t>Ź</w:t>
      </w:r>
      <w:r w:rsidR="0072054C" w:rsidRPr="0072054C">
        <w:rPr>
          <w:rFonts w:ascii="Times New Roman" w:hAnsi="Times New Roman" w:cs="Times New Roman"/>
          <w:sz w:val="24"/>
          <w:szCs w:val="24"/>
        </w:rPr>
        <w:t>le - 52%. W przypadku prokuratury, osób oceniających jej pracę dobrze było 28%, a takich, które wystawiały jej złą ocenę - 40%</w:t>
      </w:r>
      <w:r w:rsidR="00927EA4">
        <w:rPr>
          <w:rStyle w:val="Odwoanieprzypisudolnego"/>
          <w:rFonts w:ascii="Times New Roman" w:hAnsi="Times New Roman" w:cs="Times New Roman"/>
          <w:sz w:val="24"/>
          <w:szCs w:val="24"/>
        </w:rPr>
        <w:footnoteReference w:id="3"/>
      </w:r>
      <w:r w:rsidR="0072054C" w:rsidRPr="0072054C">
        <w:rPr>
          <w:rFonts w:ascii="Times New Roman" w:hAnsi="Times New Roman" w:cs="Times New Roman"/>
          <w:sz w:val="24"/>
          <w:szCs w:val="24"/>
        </w:rPr>
        <w:t xml:space="preserve">. </w:t>
      </w:r>
    </w:p>
    <w:p w:rsidR="007A03F3" w:rsidRPr="0072054C" w:rsidRDefault="007A03F3" w:rsidP="0072054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Brak zaufania jest również istotny z punktu widzenia relacji pomiędzy Ministerstwem Sprawiedliwości a organizacjami pozarządowymi. Wyniki badania przeprowadzonego przez M. Arczewską</w:t>
      </w:r>
      <w:r w:rsidR="002B15FA">
        <w:rPr>
          <w:rStyle w:val="Odwoanieprzypisudolnego"/>
          <w:rFonts w:ascii="Times New Roman" w:hAnsi="Times New Roman" w:cs="Times New Roman"/>
          <w:sz w:val="24"/>
          <w:szCs w:val="24"/>
        </w:rPr>
        <w:footnoteReference w:id="4"/>
      </w:r>
      <w:r>
        <w:rPr>
          <w:rFonts w:ascii="Times New Roman" w:hAnsi="Times New Roman" w:cs="Times New Roman"/>
          <w:sz w:val="24"/>
          <w:szCs w:val="24"/>
        </w:rPr>
        <w:t xml:space="preserve"> w ramach projektu „Programy dla zmiany”</w:t>
      </w:r>
      <w:r w:rsidR="00102320">
        <w:rPr>
          <w:rFonts w:ascii="Times New Roman" w:hAnsi="Times New Roman" w:cs="Times New Roman"/>
          <w:sz w:val="24"/>
          <w:szCs w:val="24"/>
        </w:rPr>
        <w:t xml:space="preserve"> wskazują, że według respondentów z organizacji pozarządowych i urzędników ministerstwa, najważniejszymi problemami we wzajemnej współpracy są: </w:t>
      </w:r>
      <w:r w:rsidR="00102320" w:rsidRPr="00E13CDC">
        <w:rPr>
          <w:rFonts w:ascii="Times New Roman" w:hAnsi="Times New Roman"/>
          <w:sz w:val="24"/>
          <w:szCs w:val="24"/>
        </w:rPr>
        <w:t xml:space="preserve">brak </w:t>
      </w:r>
      <w:r w:rsidR="00102320">
        <w:rPr>
          <w:rFonts w:ascii="Times New Roman" w:hAnsi="Times New Roman"/>
          <w:sz w:val="24"/>
          <w:szCs w:val="24"/>
        </w:rPr>
        <w:t xml:space="preserve">faktycznego </w:t>
      </w:r>
      <w:r w:rsidR="00102320" w:rsidRPr="00E13CDC">
        <w:rPr>
          <w:rFonts w:ascii="Times New Roman" w:hAnsi="Times New Roman"/>
          <w:sz w:val="24"/>
          <w:szCs w:val="24"/>
        </w:rPr>
        <w:t xml:space="preserve">partnerstwa we współpracy, niewystarczające informowanie strony społecznej o planach, proponowanych zmianach i ich kierunkach, brak wiedzy o specyfice działania – zarówno po stronie urzędników, jak i przedstawicieli trzeciego sektora, brak przejrzystości procesu konsultacji aktów normatywnych i polityk publicznych, fasadowość konsultacji, a także nietraktowanie konsultacji jako długofalowego procesu oraz nieprzestrzeganie zasady </w:t>
      </w:r>
      <w:proofErr w:type="spellStart"/>
      <w:r w:rsidR="00102320" w:rsidRPr="00E13CDC">
        <w:rPr>
          <w:rFonts w:ascii="Times New Roman" w:hAnsi="Times New Roman"/>
          <w:sz w:val="24"/>
          <w:szCs w:val="24"/>
        </w:rPr>
        <w:t>responsywności</w:t>
      </w:r>
      <w:proofErr w:type="spellEnd"/>
      <w:r w:rsidR="00102320" w:rsidRPr="00E13CDC">
        <w:rPr>
          <w:rFonts w:ascii="Times New Roman" w:hAnsi="Times New Roman"/>
          <w:sz w:val="24"/>
          <w:szCs w:val="24"/>
        </w:rPr>
        <w:t xml:space="preserve"> i przewidywalności w toku prowadzenia konsultacji</w:t>
      </w:r>
      <w:r w:rsidR="00102320">
        <w:rPr>
          <w:rStyle w:val="Odwoanieprzypisudolnego"/>
          <w:rFonts w:ascii="Times New Roman" w:hAnsi="Times New Roman"/>
          <w:sz w:val="24"/>
          <w:szCs w:val="24"/>
        </w:rPr>
        <w:footnoteReference w:id="5"/>
      </w:r>
      <w:r w:rsidR="00102320">
        <w:rPr>
          <w:rFonts w:ascii="Times New Roman" w:hAnsi="Times New Roman"/>
          <w:sz w:val="24"/>
          <w:szCs w:val="24"/>
        </w:rPr>
        <w:t>.</w:t>
      </w:r>
      <w:r w:rsidR="00B27606">
        <w:rPr>
          <w:rFonts w:ascii="Times New Roman" w:hAnsi="Times New Roman"/>
          <w:sz w:val="24"/>
          <w:szCs w:val="24"/>
        </w:rPr>
        <w:t xml:space="preserve"> Autorka raportu pisze także: </w:t>
      </w:r>
      <w:r w:rsidR="00B27606" w:rsidRPr="00B27606">
        <w:rPr>
          <w:rFonts w:ascii="Times New Roman" w:hAnsi="Times New Roman"/>
          <w:i/>
          <w:sz w:val="24"/>
          <w:szCs w:val="24"/>
        </w:rPr>
        <w:t>Kluczowy wniosek jaki nasuwa się w zakresie przeprowadzonej diagnozy to refleksja dotycząca opisywania dwóch różnych światów, które nigdy się nie spotkały – tak skrajnie różne bywają spostrzeżenia przedstawicieli Ministerstwa Sprawiedliwości oraz organizacji pozarządowych mających doświadczenie we współpracy z tym resortem</w:t>
      </w:r>
      <w:r w:rsidR="00B27606">
        <w:rPr>
          <w:rStyle w:val="Odwoanieprzypisudolnego"/>
          <w:rFonts w:ascii="Times New Roman" w:hAnsi="Times New Roman"/>
          <w:i/>
          <w:sz w:val="24"/>
          <w:szCs w:val="24"/>
        </w:rPr>
        <w:footnoteReference w:id="6"/>
      </w:r>
      <w:r w:rsidR="00B27606">
        <w:rPr>
          <w:rFonts w:ascii="Times New Roman" w:hAnsi="Times New Roman"/>
          <w:sz w:val="24"/>
          <w:szCs w:val="24"/>
        </w:rPr>
        <w:t xml:space="preserve">. </w:t>
      </w:r>
    </w:p>
    <w:p w:rsidR="007A03F3" w:rsidRDefault="00B21AA4" w:rsidP="008050F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Brak zaufania,</w:t>
      </w:r>
      <w:r w:rsidR="007A03F3">
        <w:rPr>
          <w:rFonts w:ascii="Times New Roman" w:hAnsi="Times New Roman" w:cs="Times New Roman"/>
          <w:sz w:val="24"/>
          <w:szCs w:val="24"/>
        </w:rPr>
        <w:t xml:space="preserve"> zła ocena pracy instytucji</w:t>
      </w:r>
      <w:r>
        <w:rPr>
          <w:rFonts w:ascii="Times New Roman" w:hAnsi="Times New Roman" w:cs="Times New Roman"/>
          <w:sz w:val="24"/>
          <w:szCs w:val="24"/>
        </w:rPr>
        <w:t>, niezrozumienie i brak dialogu między administracją a środowiskiem pozarządowym,</w:t>
      </w:r>
      <w:r w:rsidR="007A03F3">
        <w:rPr>
          <w:rFonts w:ascii="Times New Roman" w:hAnsi="Times New Roman" w:cs="Times New Roman"/>
          <w:sz w:val="24"/>
          <w:szCs w:val="24"/>
        </w:rPr>
        <w:t xml:space="preserve"> to czynniki </w:t>
      </w:r>
      <w:proofErr w:type="spellStart"/>
      <w:r w:rsidR="007A03F3">
        <w:rPr>
          <w:rFonts w:ascii="Times New Roman" w:hAnsi="Times New Roman" w:cs="Times New Roman"/>
          <w:sz w:val="24"/>
          <w:szCs w:val="24"/>
        </w:rPr>
        <w:t>delegitymujące</w:t>
      </w:r>
      <w:proofErr w:type="spellEnd"/>
      <w:r w:rsidR="007A03F3">
        <w:rPr>
          <w:rFonts w:ascii="Times New Roman" w:hAnsi="Times New Roman" w:cs="Times New Roman"/>
          <w:sz w:val="24"/>
          <w:szCs w:val="24"/>
        </w:rPr>
        <w:t xml:space="preserve"> ich działalność i osłabiające efekty ich pracy. Konieczne jest więc wdrożenie takich działań, które pozwolą na zwiększenie jakości współpracy z obywatelami i tworzonymi przez nich instytucjami – fundacjami, stowarzyszeniami i innymi podmiotami prowadzącymi działalność pożytku publicznego. Poprawę tę można rozpatrywać w kilku aspektach. Działania w każdym z nich mogą przyczynić się finalnie do zwiększenia poziomu wzajemnego zaufania pomiędzy Ministerstwem Sprawiedliwości, organizacjami pozarządowymi i samymi obywatelami. </w:t>
      </w:r>
    </w:p>
    <w:p w:rsidR="00306AA5" w:rsidRPr="000B4DB9" w:rsidRDefault="00306AA5" w:rsidP="008050F1">
      <w:pPr>
        <w:pStyle w:val="Nagwek2"/>
        <w:spacing w:line="360" w:lineRule="auto"/>
        <w:jc w:val="both"/>
        <w:rPr>
          <w:rFonts w:cs="Times New Roman"/>
          <w:sz w:val="24"/>
          <w:szCs w:val="24"/>
        </w:rPr>
      </w:pPr>
      <w:bookmarkStart w:id="10" w:name="_Toc424281520"/>
      <w:r w:rsidRPr="000B4DB9">
        <w:rPr>
          <w:rFonts w:cs="Times New Roman"/>
          <w:sz w:val="24"/>
          <w:szCs w:val="24"/>
        </w:rPr>
        <w:t>Cele szczegółowe</w:t>
      </w:r>
      <w:bookmarkEnd w:id="10"/>
    </w:p>
    <w:p w:rsidR="00905DE9" w:rsidRPr="00B5479B" w:rsidRDefault="002B15FA" w:rsidP="00905DE9">
      <w:pPr>
        <w:spacing w:after="120" w:line="360" w:lineRule="auto"/>
        <w:jc w:val="both"/>
        <w:rPr>
          <w:rFonts w:ascii="Times New Roman" w:hAnsi="Times New Roman" w:cs="Times New Roman"/>
          <w:b/>
          <w:sz w:val="24"/>
          <w:szCs w:val="24"/>
        </w:rPr>
      </w:pPr>
      <w:r w:rsidRPr="00B5479B">
        <w:rPr>
          <w:rFonts w:ascii="Times New Roman" w:hAnsi="Times New Roman" w:cs="Times New Roman"/>
          <w:b/>
          <w:sz w:val="24"/>
          <w:szCs w:val="24"/>
        </w:rPr>
        <w:t xml:space="preserve">Cel 1. </w:t>
      </w:r>
      <w:r w:rsidR="00905DE9" w:rsidRPr="00B5479B">
        <w:rPr>
          <w:rFonts w:ascii="Times New Roman" w:hAnsi="Times New Roman" w:cs="Times New Roman"/>
          <w:b/>
          <w:sz w:val="24"/>
          <w:szCs w:val="24"/>
        </w:rPr>
        <w:t>Prawa obywateli w centrum przestrzeni sprawiedliwości</w:t>
      </w:r>
    </w:p>
    <w:p w:rsidR="002B15FA" w:rsidRDefault="002B15FA" w:rsidP="00905D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Realizacja celu określonego jako </w:t>
      </w:r>
      <w:r w:rsidRPr="002B15FA">
        <w:rPr>
          <w:rFonts w:ascii="Times New Roman" w:hAnsi="Times New Roman" w:cs="Times New Roman"/>
          <w:i/>
          <w:sz w:val="24"/>
          <w:szCs w:val="24"/>
        </w:rPr>
        <w:t>prawa obywateli w centrum przestrzeni sprawiedliwości</w:t>
      </w:r>
      <w:r>
        <w:rPr>
          <w:rFonts w:ascii="Times New Roman" w:hAnsi="Times New Roman" w:cs="Times New Roman"/>
          <w:sz w:val="24"/>
          <w:szCs w:val="24"/>
        </w:rPr>
        <w:t xml:space="preserve"> będzie w wypadku programu współpracy Ministerstwa Sprawiedliwości z organizacjami pozarządowymi oznaczało przede wszystkim dbałość o zagwarantowanie obywatelom (a więc </w:t>
      </w:r>
      <w:r>
        <w:rPr>
          <w:rFonts w:ascii="Times New Roman" w:hAnsi="Times New Roman" w:cs="Times New Roman"/>
          <w:sz w:val="24"/>
          <w:szCs w:val="24"/>
        </w:rPr>
        <w:lastRenderedPageBreak/>
        <w:t xml:space="preserve">i organizacjom obywatelskim) prawa do informacji publicznej, a także prawa do udziału w konsultacjach publicznych. </w:t>
      </w:r>
    </w:p>
    <w:p w:rsidR="002B15FA" w:rsidRPr="00905DE9" w:rsidRDefault="002B15FA" w:rsidP="00905DE9">
      <w:pPr>
        <w:spacing w:after="120" w:line="360" w:lineRule="auto"/>
        <w:jc w:val="both"/>
        <w:rPr>
          <w:rFonts w:ascii="Times New Roman" w:hAnsi="Times New Roman" w:cs="Times New Roman"/>
          <w:sz w:val="24"/>
          <w:szCs w:val="24"/>
        </w:rPr>
      </w:pPr>
    </w:p>
    <w:p w:rsidR="002B15FA" w:rsidRPr="00B5479B" w:rsidRDefault="002B15FA" w:rsidP="00905DE9">
      <w:pPr>
        <w:spacing w:after="120" w:line="360" w:lineRule="auto"/>
        <w:jc w:val="both"/>
        <w:rPr>
          <w:rFonts w:ascii="Times New Roman" w:hAnsi="Times New Roman" w:cs="Times New Roman"/>
          <w:b/>
          <w:sz w:val="24"/>
          <w:szCs w:val="24"/>
        </w:rPr>
      </w:pPr>
      <w:r w:rsidRPr="00B5479B">
        <w:rPr>
          <w:rFonts w:ascii="Times New Roman" w:hAnsi="Times New Roman" w:cs="Times New Roman"/>
          <w:b/>
          <w:sz w:val="24"/>
          <w:szCs w:val="24"/>
        </w:rPr>
        <w:t xml:space="preserve">Cel 2. </w:t>
      </w:r>
      <w:r w:rsidR="00905DE9" w:rsidRPr="00B5479B">
        <w:rPr>
          <w:rFonts w:ascii="Times New Roman" w:hAnsi="Times New Roman" w:cs="Times New Roman"/>
          <w:b/>
          <w:sz w:val="24"/>
          <w:szCs w:val="24"/>
        </w:rPr>
        <w:t xml:space="preserve">Usprawnienie procedur współpracy z organizacjami pozarządowymi </w:t>
      </w:r>
    </w:p>
    <w:p w:rsidR="002B15FA" w:rsidRPr="00905DE9" w:rsidRDefault="002B15FA" w:rsidP="00905D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Realizacja celu określonego jako </w:t>
      </w:r>
      <w:r w:rsidRPr="002B15FA">
        <w:rPr>
          <w:rFonts w:ascii="Times New Roman" w:hAnsi="Times New Roman" w:cs="Times New Roman"/>
          <w:i/>
          <w:sz w:val="24"/>
          <w:szCs w:val="24"/>
        </w:rPr>
        <w:t>usprawnienie procedur współpracy z organizacjami pozarządowymi</w:t>
      </w:r>
      <w:r>
        <w:rPr>
          <w:rFonts w:ascii="Times New Roman" w:hAnsi="Times New Roman" w:cs="Times New Roman"/>
          <w:sz w:val="24"/>
          <w:szCs w:val="24"/>
        </w:rPr>
        <w:t xml:space="preserve">, będzie opierała się przede wszystkim na audycie istniejących procedur dotyczących współpracy organizacji pozarządowych z Ministerstwem Sprawiedliwości, usunięciu z nich tych elementów, które w sposób niepotrzebny blokują rozwój współpracy, a także utworzeniu procedur działania w tych obszarach, w których </w:t>
      </w:r>
      <w:r w:rsidR="0029157C">
        <w:rPr>
          <w:rFonts w:ascii="Times New Roman" w:hAnsi="Times New Roman" w:cs="Times New Roman"/>
          <w:sz w:val="24"/>
          <w:szCs w:val="24"/>
        </w:rPr>
        <w:t>usprawniłoby to współpracę i uczyniło ją bardziej przejrzystą i efektywną.</w:t>
      </w:r>
    </w:p>
    <w:p w:rsidR="0029157C" w:rsidRDefault="0029157C" w:rsidP="00905DE9">
      <w:pPr>
        <w:spacing w:after="120" w:line="360" w:lineRule="auto"/>
        <w:jc w:val="both"/>
        <w:rPr>
          <w:rFonts w:ascii="Times New Roman" w:hAnsi="Times New Roman" w:cs="Times New Roman"/>
          <w:sz w:val="24"/>
          <w:szCs w:val="24"/>
        </w:rPr>
      </w:pPr>
    </w:p>
    <w:p w:rsidR="00905DE9" w:rsidRPr="00B5479B" w:rsidRDefault="002B15FA" w:rsidP="00905DE9">
      <w:pPr>
        <w:spacing w:after="120" w:line="360" w:lineRule="auto"/>
        <w:jc w:val="both"/>
        <w:rPr>
          <w:rFonts w:ascii="Times New Roman" w:hAnsi="Times New Roman" w:cs="Times New Roman"/>
          <w:b/>
          <w:sz w:val="24"/>
          <w:szCs w:val="24"/>
        </w:rPr>
      </w:pPr>
      <w:r w:rsidRPr="00B5479B">
        <w:rPr>
          <w:rFonts w:ascii="Times New Roman" w:hAnsi="Times New Roman" w:cs="Times New Roman"/>
          <w:b/>
          <w:sz w:val="24"/>
          <w:szCs w:val="24"/>
        </w:rPr>
        <w:t xml:space="preserve">Cel 3. </w:t>
      </w:r>
      <w:r w:rsidR="00905DE9" w:rsidRPr="00B5479B">
        <w:rPr>
          <w:rFonts w:ascii="Times New Roman" w:hAnsi="Times New Roman" w:cs="Times New Roman"/>
          <w:b/>
          <w:sz w:val="24"/>
          <w:szCs w:val="24"/>
        </w:rPr>
        <w:t>Konsolidacja i zwiększenie spójności współpracy z organizacjami pozarządowymi w obrębie M</w:t>
      </w:r>
      <w:r w:rsidR="0029157C" w:rsidRPr="00B5479B">
        <w:rPr>
          <w:rFonts w:ascii="Times New Roman" w:hAnsi="Times New Roman" w:cs="Times New Roman"/>
          <w:b/>
          <w:sz w:val="24"/>
          <w:szCs w:val="24"/>
        </w:rPr>
        <w:t>inisterstwa Sprawiedliwości</w:t>
      </w:r>
    </w:p>
    <w:p w:rsidR="0029157C" w:rsidRPr="00905DE9" w:rsidRDefault="0029157C" w:rsidP="00905D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Realizacja celu określonego jako</w:t>
      </w:r>
      <w:r w:rsidRPr="0029157C">
        <w:rPr>
          <w:rFonts w:ascii="Times New Roman" w:hAnsi="Times New Roman" w:cs="Times New Roman"/>
          <w:sz w:val="24"/>
          <w:szCs w:val="24"/>
        </w:rPr>
        <w:t xml:space="preserve"> </w:t>
      </w:r>
      <w:r w:rsidRPr="0029157C">
        <w:rPr>
          <w:rFonts w:ascii="Times New Roman" w:hAnsi="Times New Roman" w:cs="Times New Roman"/>
          <w:i/>
          <w:sz w:val="24"/>
          <w:szCs w:val="24"/>
        </w:rPr>
        <w:t>konsolidacja i zwiększenie spójności współpracy z organizacjami pozarządowymi w obrębie Ministerstwa Sprawiedliwości</w:t>
      </w:r>
      <w:r>
        <w:rPr>
          <w:rFonts w:ascii="Times New Roman" w:hAnsi="Times New Roman" w:cs="Times New Roman"/>
          <w:sz w:val="24"/>
          <w:szCs w:val="24"/>
        </w:rPr>
        <w:t xml:space="preserve"> będzie opierała się na wypracowaniu mechanizmów koordynacji procesów związanych ze współpracą. Zastosowane tu zostaną narzędzia ogniskujące te procesy w jednym miejscu w strukturze ministerstwa</w:t>
      </w:r>
      <w:r w:rsidR="00D70EF1">
        <w:rPr>
          <w:rFonts w:ascii="Times New Roman" w:hAnsi="Times New Roman" w:cs="Times New Roman"/>
          <w:sz w:val="24"/>
          <w:szCs w:val="24"/>
        </w:rPr>
        <w:t xml:space="preserve"> </w:t>
      </w:r>
      <w:r w:rsidR="002463ED">
        <w:rPr>
          <w:rFonts w:ascii="Times New Roman" w:hAnsi="Times New Roman" w:cs="Times New Roman"/>
          <w:sz w:val="24"/>
          <w:szCs w:val="24"/>
        </w:rPr>
        <w:t>oraz</w:t>
      </w:r>
      <w:r>
        <w:rPr>
          <w:rFonts w:ascii="Times New Roman" w:hAnsi="Times New Roman" w:cs="Times New Roman"/>
          <w:sz w:val="24"/>
          <w:szCs w:val="24"/>
        </w:rPr>
        <w:t xml:space="preserve"> sieciujące przedstawicieli organizacji pozarządowych współpracujących z ministerstwem. </w:t>
      </w:r>
    </w:p>
    <w:p w:rsidR="00905DE9" w:rsidRPr="00B5479B" w:rsidRDefault="002B15FA" w:rsidP="00905DE9">
      <w:pPr>
        <w:spacing w:after="120" w:line="360" w:lineRule="auto"/>
        <w:jc w:val="both"/>
        <w:rPr>
          <w:rFonts w:ascii="Times New Roman" w:hAnsi="Times New Roman" w:cs="Times New Roman"/>
          <w:b/>
          <w:sz w:val="24"/>
          <w:szCs w:val="24"/>
        </w:rPr>
      </w:pPr>
      <w:r w:rsidRPr="00B5479B">
        <w:rPr>
          <w:rFonts w:ascii="Times New Roman" w:hAnsi="Times New Roman" w:cs="Times New Roman"/>
          <w:b/>
          <w:sz w:val="24"/>
          <w:szCs w:val="24"/>
        </w:rPr>
        <w:t xml:space="preserve">Cel 4. </w:t>
      </w:r>
      <w:r w:rsidR="00905DE9" w:rsidRPr="00B5479B">
        <w:rPr>
          <w:rFonts w:ascii="Times New Roman" w:hAnsi="Times New Roman" w:cs="Times New Roman"/>
          <w:b/>
          <w:sz w:val="24"/>
          <w:szCs w:val="24"/>
        </w:rPr>
        <w:t>Efektywne wydatkowanie środków służących współpracy z organizacjami pozarządowymi</w:t>
      </w:r>
    </w:p>
    <w:p w:rsidR="00905DE9" w:rsidRDefault="00812008" w:rsidP="00905D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Realizacja celu określonego jako</w:t>
      </w:r>
      <w:r w:rsidRPr="00812008">
        <w:rPr>
          <w:rFonts w:ascii="Times New Roman" w:hAnsi="Times New Roman" w:cs="Times New Roman"/>
          <w:sz w:val="24"/>
          <w:szCs w:val="24"/>
        </w:rPr>
        <w:t xml:space="preserve"> </w:t>
      </w:r>
      <w:r>
        <w:rPr>
          <w:rFonts w:ascii="Times New Roman" w:hAnsi="Times New Roman" w:cs="Times New Roman"/>
          <w:sz w:val="24"/>
          <w:szCs w:val="24"/>
        </w:rPr>
        <w:t>e</w:t>
      </w:r>
      <w:r w:rsidRPr="00905DE9">
        <w:rPr>
          <w:rFonts w:ascii="Times New Roman" w:hAnsi="Times New Roman" w:cs="Times New Roman"/>
          <w:sz w:val="24"/>
          <w:szCs w:val="24"/>
        </w:rPr>
        <w:t>fektywne wydatkowanie środków służących współpracy z organizacjami pozarządowymi</w:t>
      </w:r>
      <w:r>
        <w:rPr>
          <w:rFonts w:ascii="Times New Roman" w:hAnsi="Times New Roman" w:cs="Times New Roman"/>
          <w:sz w:val="24"/>
          <w:szCs w:val="24"/>
        </w:rPr>
        <w:t xml:space="preserve"> będzie polegało na </w:t>
      </w:r>
      <w:r w:rsidR="00B31868">
        <w:rPr>
          <w:rFonts w:ascii="Times New Roman" w:hAnsi="Times New Roman" w:cs="Times New Roman"/>
          <w:sz w:val="24"/>
          <w:szCs w:val="24"/>
        </w:rPr>
        <w:t>stworzeniu mechanizmów pozwalających na zwiększenie efektywności wykorzystania istniejących już funduszy przekazywanych za pośrednictwem Ministerstwa Sprawiedliwości organizacjom pozarządowym, opracowaniu standardów usług finansowanych dzięki tym funduszom</w:t>
      </w:r>
      <w:r w:rsidR="00D70EF1">
        <w:rPr>
          <w:rFonts w:ascii="Times New Roman" w:hAnsi="Times New Roman" w:cs="Times New Roman"/>
          <w:sz w:val="24"/>
          <w:szCs w:val="24"/>
        </w:rPr>
        <w:t xml:space="preserve"> </w:t>
      </w:r>
      <w:r w:rsidR="002463ED">
        <w:rPr>
          <w:rFonts w:ascii="Times New Roman" w:hAnsi="Times New Roman" w:cs="Times New Roman"/>
          <w:sz w:val="24"/>
          <w:szCs w:val="24"/>
        </w:rPr>
        <w:t>oraz</w:t>
      </w:r>
      <w:r w:rsidR="00B31868">
        <w:rPr>
          <w:rFonts w:ascii="Times New Roman" w:hAnsi="Times New Roman" w:cs="Times New Roman"/>
          <w:sz w:val="24"/>
          <w:szCs w:val="24"/>
        </w:rPr>
        <w:t xml:space="preserve"> przygotowaniu nowych form wsparcia działalności organizacji pozarządowych przez ministerstwo.</w:t>
      </w:r>
    </w:p>
    <w:p w:rsidR="00B2599D" w:rsidRPr="00B31868" w:rsidRDefault="00B2599D" w:rsidP="00B31868">
      <w:pPr>
        <w:spacing w:after="0" w:line="240" w:lineRule="auto"/>
        <w:rPr>
          <w:rFonts w:ascii="Times New Roman" w:hAnsi="Times New Roman" w:cs="Times New Roman"/>
          <w:sz w:val="24"/>
          <w:szCs w:val="24"/>
        </w:rPr>
      </w:pPr>
    </w:p>
    <w:p w:rsidR="009E7023" w:rsidRPr="009E7023" w:rsidRDefault="009E7023" w:rsidP="009E7023">
      <w:pPr>
        <w:spacing w:after="120" w:line="288" w:lineRule="auto"/>
        <w:rPr>
          <w:rFonts w:ascii="Times New Roman" w:hAnsi="Times New Roman" w:cs="Times New Roman"/>
          <w:sz w:val="24"/>
          <w:szCs w:val="24"/>
        </w:rPr>
      </w:pPr>
    </w:p>
    <w:p w:rsidR="00A939F6" w:rsidRDefault="00A939F6">
      <w:pPr>
        <w:rPr>
          <w:rFonts w:asciiTheme="majorHAnsi" w:eastAsiaTheme="majorEastAsia" w:hAnsiTheme="majorHAnsi" w:cstheme="majorBidi"/>
          <w:b/>
          <w:bCs/>
          <w:color w:val="365F91" w:themeColor="accent1" w:themeShade="BF"/>
          <w:sz w:val="28"/>
          <w:szCs w:val="28"/>
        </w:rPr>
      </w:pPr>
      <w:r>
        <w:br w:type="page"/>
      </w:r>
    </w:p>
    <w:p w:rsidR="00306AA5" w:rsidRPr="006B5833" w:rsidRDefault="00006ECE" w:rsidP="00EB6EB9">
      <w:pPr>
        <w:pStyle w:val="Nagwek1"/>
      </w:pPr>
      <w:bookmarkStart w:id="11" w:name="_Toc424281521"/>
      <w:r w:rsidRPr="006B5833">
        <w:lastRenderedPageBreak/>
        <w:t>ZASADY WSPÓŁPRACY</w:t>
      </w:r>
      <w:bookmarkEnd w:id="11"/>
    </w:p>
    <w:p w:rsidR="00B07BC5" w:rsidRPr="006B5833" w:rsidRDefault="00842BE5"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Ustawa o działalności pożytku publicznego i wolontariacie określa zasady, według których powinna przebiegać współpraca między administracją publiczną </w:t>
      </w:r>
      <w:r w:rsidR="00DC3A35" w:rsidRPr="006B5833">
        <w:rPr>
          <w:rFonts w:ascii="Times New Roman" w:hAnsi="Times New Roman" w:cs="Times New Roman"/>
          <w:sz w:val="24"/>
          <w:szCs w:val="24"/>
        </w:rPr>
        <w:t xml:space="preserve">a organizacjami pozarządowymi. Według art. 5 ust. 3. </w:t>
      </w:r>
      <w:r w:rsidR="007D40AB">
        <w:rPr>
          <w:rFonts w:ascii="Times New Roman" w:hAnsi="Times New Roman" w:cs="Times New Roman"/>
          <w:sz w:val="24"/>
          <w:szCs w:val="24"/>
        </w:rPr>
        <w:t>u</w:t>
      </w:r>
      <w:r w:rsidR="00DC3A35" w:rsidRPr="006B5833">
        <w:rPr>
          <w:rFonts w:ascii="Times New Roman" w:hAnsi="Times New Roman" w:cs="Times New Roman"/>
          <w:sz w:val="24"/>
          <w:szCs w:val="24"/>
        </w:rPr>
        <w:t xml:space="preserve">stawy, współpraca ta powinna odbywa się na zasadach pomocniczości, suwerenności stron, partnerstwa, efektywności, uczciwej konkurencji </w:t>
      </w:r>
      <w:r w:rsidR="00624FC3" w:rsidRPr="006B5833">
        <w:rPr>
          <w:rFonts w:ascii="Times New Roman" w:hAnsi="Times New Roman" w:cs="Times New Roman"/>
          <w:sz w:val="24"/>
          <w:szCs w:val="24"/>
        </w:rPr>
        <w:t>oraz</w:t>
      </w:r>
      <w:r w:rsidR="00DC3A35" w:rsidRPr="006B5833">
        <w:rPr>
          <w:rFonts w:ascii="Times New Roman" w:hAnsi="Times New Roman" w:cs="Times New Roman"/>
          <w:sz w:val="24"/>
          <w:szCs w:val="24"/>
        </w:rPr>
        <w:t xml:space="preserve"> jawności.</w:t>
      </w:r>
    </w:p>
    <w:p w:rsidR="00BA23D2" w:rsidRPr="006B5833" w:rsidRDefault="00BA23D2"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Poniżej zasady te zostały krótko omówione. Dodatkowo przedstawiono tabele zawierające przykłady zastosowania i złamania </w:t>
      </w:r>
      <w:r w:rsidR="00BE7360">
        <w:rPr>
          <w:rFonts w:ascii="Times New Roman" w:hAnsi="Times New Roman" w:cs="Times New Roman"/>
          <w:sz w:val="24"/>
          <w:szCs w:val="24"/>
        </w:rPr>
        <w:t xml:space="preserve"> </w:t>
      </w:r>
      <w:r w:rsidRPr="006B5833">
        <w:rPr>
          <w:rFonts w:ascii="Times New Roman" w:hAnsi="Times New Roman" w:cs="Times New Roman"/>
          <w:sz w:val="24"/>
          <w:szCs w:val="24"/>
        </w:rPr>
        <w:t xml:space="preserve">zasad, a także elementy świadczące o </w:t>
      </w:r>
      <w:r w:rsidR="007D40AB">
        <w:rPr>
          <w:rFonts w:ascii="Times New Roman" w:hAnsi="Times New Roman" w:cs="Times New Roman"/>
          <w:sz w:val="24"/>
          <w:szCs w:val="24"/>
        </w:rPr>
        <w:t>ich respektowaniu</w:t>
      </w:r>
      <w:r w:rsidRPr="006B5833">
        <w:rPr>
          <w:rFonts w:ascii="Times New Roman" w:hAnsi="Times New Roman" w:cs="Times New Roman"/>
          <w:sz w:val="24"/>
          <w:szCs w:val="24"/>
        </w:rPr>
        <w:t>. Zostały one wypracowane podczas warsztatów z udziałem urzędników i przedstawicieli organizacji, które zorganizowano podczas prac nad programem współpracy.</w:t>
      </w:r>
    </w:p>
    <w:p w:rsidR="00842BE5" w:rsidRPr="006B5833" w:rsidRDefault="00624FC3" w:rsidP="00B064F6">
      <w:pPr>
        <w:pStyle w:val="Nagwek2"/>
        <w:jc w:val="both"/>
      </w:pPr>
      <w:bookmarkStart w:id="12" w:name="_Toc424281522"/>
      <w:r w:rsidRPr="006B5833">
        <w:t>Zasada pomocniczości</w:t>
      </w:r>
      <w:bookmarkEnd w:id="12"/>
    </w:p>
    <w:p w:rsidR="00624FC3" w:rsidRDefault="00624FC3" w:rsidP="00B064F6">
      <w:pPr>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Zgodnie z </w:t>
      </w:r>
      <w:r w:rsidRPr="006B5833">
        <w:rPr>
          <w:rStyle w:val="Pogrubienie"/>
          <w:rFonts w:ascii="Times New Roman" w:hAnsi="Times New Roman" w:cs="Times New Roman"/>
          <w:sz w:val="24"/>
          <w:szCs w:val="24"/>
        </w:rPr>
        <w:t>zasadą pomocniczości</w:t>
      </w:r>
      <w:r w:rsidRPr="006B5833">
        <w:rPr>
          <w:rFonts w:ascii="Times New Roman" w:hAnsi="Times New Roman" w:cs="Times New Roman"/>
          <w:sz w:val="24"/>
          <w:szCs w:val="24"/>
        </w:rPr>
        <w:t xml:space="preserve"> problemy powinny być rozwiązywane na możliwie najniższym, odpowiednim szczeblu społecznym. Dzięki temu osoby doświadczające trudności mogą mieć wpływ na ich przezwyciężenie. Jednocześnie powoduje to ograniczanie interwencjonizmu administracji do wymiaru koniecznego. Zasada ta jest jednocześnie gwarancją partycypacji społecznej w procesie decydowania i współzarządzania.</w:t>
      </w:r>
    </w:p>
    <w:p w:rsidR="00B5479B" w:rsidRPr="00A831F3" w:rsidRDefault="00B5479B" w:rsidP="00B064F6">
      <w:pPr>
        <w:spacing w:line="360" w:lineRule="auto"/>
        <w:jc w:val="both"/>
        <w:rPr>
          <w:rFonts w:ascii="Times New Roman" w:hAnsi="Times New Roman" w:cs="Times New Roman"/>
          <w:b/>
          <w:sz w:val="24"/>
          <w:szCs w:val="24"/>
        </w:rPr>
      </w:pPr>
      <w:r w:rsidRPr="00A831F3">
        <w:rPr>
          <w:rFonts w:ascii="Times New Roman" w:hAnsi="Times New Roman" w:cs="Times New Roman"/>
          <w:b/>
          <w:sz w:val="24"/>
          <w:szCs w:val="24"/>
        </w:rPr>
        <w:t>Przykład zastosowania zasady</w:t>
      </w:r>
    </w:p>
    <w:p w:rsidR="00A831F3" w:rsidRDefault="003124CB"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Zastosowanie zasady pomocniczości w obszarze współpracy Ministerstwa Sprawiedliwości z organizacjami pozarządowymi można zilustrować przykładem funkcjonowania Funduszu Pomocy Pokrzywdzonym oraz Pomocy Postpenitencjarnej</w:t>
      </w:r>
      <w:r w:rsidR="004D7455">
        <w:rPr>
          <w:rStyle w:val="Odwoanieprzypisudolnego"/>
          <w:rFonts w:ascii="Times New Roman" w:hAnsi="Times New Roman" w:cs="Times New Roman"/>
          <w:sz w:val="24"/>
          <w:szCs w:val="24"/>
        </w:rPr>
        <w:footnoteReference w:id="7"/>
      </w:r>
      <w:r>
        <w:rPr>
          <w:rFonts w:ascii="Times New Roman" w:hAnsi="Times New Roman" w:cs="Times New Roman"/>
          <w:sz w:val="24"/>
          <w:szCs w:val="24"/>
        </w:rPr>
        <w:t>.</w:t>
      </w:r>
      <w:r w:rsidR="004D7455">
        <w:rPr>
          <w:rFonts w:ascii="Times New Roman" w:hAnsi="Times New Roman" w:cs="Times New Roman"/>
          <w:sz w:val="24"/>
          <w:szCs w:val="24"/>
        </w:rPr>
        <w:t xml:space="preserve"> W ramach działalności Funduszu Ministerstwo Sprawiedliwości organizuje regularne spotkania dla </w:t>
      </w:r>
      <w:proofErr w:type="spellStart"/>
      <w:r w:rsidR="004D7455">
        <w:rPr>
          <w:rFonts w:ascii="Times New Roman" w:hAnsi="Times New Roman" w:cs="Times New Roman"/>
          <w:sz w:val="24"/>
          <w:szCs w:val="24"/>
        </w:rPr>
        <w:t>grantobiorców</w:t>
      </w:r>
      <w:proofErr w:type="spellEnd"/>
      <w:r w:rsidR="004D7455">
        <w:rPr>
          <w:rFonts w:ascii="Times New Roman" w:hAnsi="Times New Roman" w:cs="Times New Roman"/>
          <w:sz w:val="24"/>
          <w:szCs w:val="24"/>
        </w:rPr>
        <w:t>, podczas których omawiane są problemy pojawiające się w trakcie realizacji zadań</w:t>
      </w:r>
      <w:r w:rsidR="001A526C">
        <w:rPr>
          <w:rFonts w:ascii="Times New Roman" w:hAnsi="Times New Roman" w:cs="Times New Roman"/>
          <w:sz w:val="24"/>
          <w:szCs w:val="24"/>
        </w:rPr>
        <w:t xml:space="preserve"> </w:t>
      </w:r>
      <w:r w:rsidR="002463ED">
        <w:rPr>
          <w:rFonts w:ascii="Times New Roman" w:hAnsi="Times New Roman" w:cs="Times New Roman"/>
          <w:sz w:val="24"/>
          <w:szCs w:val="24"/>
        </w:rPr>
        <w:t>oraz</w:t>
      </w:r>
      <w:r w:rsidR="004D7455">
        <w:rPr>
          <w:rFonts w:ascii="Times New Roman" w:hAnsi="Times New Roman" w:cs="Times New Roman"/>
          <w:sz w:val="24"/>
          <w:szCs w:val="24"/>
        </w:rPr>
        <w:t xml:space="preserve"> </w:t>
      </w:r>
      <w:r w:rsidR="00397FF4">
        <w:rPr>
          <w:rFonts w:ascii="Times New Roman" w:hAnsi="Times New Roman" w:cs="Times New Roman"/>
          <w:sz w:val="24"/>
          <w:szCs w:val="24"/>
        </w:rPr>
        <w:t xml:space="preserve">dyskutowane postulaty </w:t>
      </w:r>
      <w:proofErr w:type="spellStart"/>
      <w:r w:rsidR="00397FF4">
        <w:rPr>
          <w:rFonts w:ascii="Times New Roman" w:hAnsi="Times New Roman" w:cs="Times New Roman"/>
          <w:sz w:val="24"/>
          <w:szCs w:val="24"/>
        </w:rPr>
        <w:t>grantobiorców</w:t>
      </w:r>
      <w:proofErr w:type="spellEnd"/>
      <w:r w:rsidR="00397FF4">
        <w:rPr>
          <w:rFonts w:ascii="Times New Roman" w:hAnsi="Times New Roman" w:cs="Times New Roman"/>
          <w:sz w:val="24"/>
          <w:szCs w:val="24"/>
        </w:rPr>
        <w:t xml:space="preserve"> dotyczące sposobu prowadzenia konkursów.</w:t>
      </w:r>
    </w:p>
    <w:p w:rsidR="00397FF4" w:rsidRDefault="00397FF4"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Takie działania powinny być kontynuowane, zaś rekomendacją dotyczącą dalszej implementacji zasady pomocniczości jest wypracowanie z udziałem interesariuszy standardów pomocy pokrzywdzonym finansowanej w ramach Funduszu, a także stworzenie w oparciu o oddolne postulaty przyjaznej procedury rozliczania dotacji, przy zachowaniu wymogów, jakie musi taka </w:t>
      </w:r>
      <w:proofErr w:type="spellStart"/>
      <w:r>
        <w:rPr>
          <w:rFonts w:ascii="Times New Roman" w:hAnsi="Times New Roman" w:cs="Times New Roman"/>
          <w:sz w:val="24"/>
          <w:szCs w:val="24"/>
        </w:rPr>
        <w:t>rozliczalność</w:t>
      </w:r>
      <w:proofErr w:type="spellEnd"/>
      <w:r>
        <w:rPr>
          <w:rFonts w:ascii="Times New Roman" w:hAnsi="Times New Roman" w:cs="Times New Roman"/>
          <w:sz w:val="24"/>
          <w:szCs w:val="24"/>
        </w:rPr>
        <w:t xml:space="preserve"> spełniać. </w:t>
      </w:r>
    </w:p>
    <w:p w:rsidR="0088234B" w:rsidRPr="004F6E23" w:rsidRDefault="0088234B" w:rsidP="00B064F6">
      <w:pPr>
        <w:spacing w:line="360" w:lineRule="auto"/>
        <w:jc w:val="both"/>
        <w:rPr>
          <w:rFonts w:ascii="Times New Roman" w:hAnsi="Times New Roman" w:cs="Times New Roman"/>
          <w:b/>
          <w:sz w:val="24"/>
          <w:szCs w:val="24"/>
        </w:rPr>
      </w:pPr>
      <w:r w:rsidRPr="004F6E23">
        <w:rPr>
          <w:rFonts w:ascii="Times New Roman" w:hAnsi="Times New Roman" w:cs="Times New Roman"/>
          <w:b/>
          <w:sz w:val="24"/>
          <w:szCs w:val="24"/>
        </w:rPr>
        <w:t xml:space="preserve">Realizacja zasady </w:t>
      </w:r>
      <w:r>
        <w:rPr>
          <w:rFonts w:ascii="Times New Roman" w:hAnsi="Times New Roman" w:cs="Times New Roman"/>
          <w:b/>
          <w:sz w:val="24"/>
          <w:szCs w:val="24"/>
        </w:rPr>
        <w:t>pomocniczości</w:t>
      </w:r>
      <w:r w:rsidRPr="004F6E23">
        <w:rPr>
          <w:rFonts w:ascii="Times New Roman" w:hAnsi="Times New Roman" w:cs="Times New Roman"/>
          <w:b/>
          <w:sz w:val="24"/>
          <w:szCs w:val="24"/>
        </w:rPr>
        <w:t xml:space="preserve"> po st</w:t>
      </w:r>
      <w:r>
        <w:rPr>
          <w:rFonts w:ascii="Times New Roman" w:hAnsi="Times New Roman" w:cs="Times New Roman"/>
          <w:b/>
          <w:sz w:val="24"/>
          <w:szCs w:val="24"/>
        </w:rPr>
        <w:t>ronie organizacji pozarządowych</w:t>
      </w:r>
    </w:p>
    <w:p w:rsidR="0088234B" w:rsidRPr="006B5833" w:rsidRDefault="008C2AB1" w:rsidP="00B064F6">
      <w:pPr>
        <w:spacing w:line="360" w:lineRule="auto"/>
        <w:jc w:val="both"/>
        <w:rPr>
          <w:rFonts w:ascii="Times New Roman" w:hAnsi="Times New Roman" w:cs="Times New Roman"/>
          <w:sz w:val="24"/>
          <w:szCs w:val="24"/>
        </w:rPr>
      </w:pPr>
      <w:r w:rsidRPr="00402C7E">
        <w:rPr>
          <w:rFonts w:ascii="Times New Roman" w:hAnsi="Times New Roman" w:cs="Times New Roman"/>
          <w:sz w:val="24"/>
          <w:szCs w:val="24"/>
        </w:rPr>
        <w:lastRenderedPageBreak/>
        <w:t>Zasada pomocniczości po stronie organizacji pozarządowych oznacza, iż organizacje obywatelskie jako samodzielne i niezależne podmioty, są w stanie wykonywać zadania</w:t>
      </w:r>
      <w:r w:rsidR="00BE7360">
        <w:rPr>
          <w:rFonts w:ascii="Times New Roman" w:hAnsi="Times New Roman" w:cs="Times New Roman"/>
          <w:sz w:val="24"/>
          <w:szCs w:val="24"/>
        </w:rPr>
        <w:t xml:space="preserve"> </w:t>
      </w:r>
      <w:r w:rsidRPr="00402C7E">
        <w:rPr>
          <w:rFonts w:ascii="Times New Roman" w:hAnsi="Times New Roman" w:cs="Times New Roman"/>
          <w:sz w:val="24"/>
          <w:szCs w:val="24"/>
        </w:rPr>
        <w:t>służące zaspakajaniu potrzeb publicznych.</w:t>
      </w:r>
      <w:r w:rsidR="00BE7360">
        <w:rPr>
          <w:rFonts w:ascii="Times New Roman" w:hAnsi="Times New Roman" w:cs="Times New Roman"/>
          <w:sz w:val="24"/>
          <w:szCs w:val="24"/>
        </w:rPr>
        <w:t xml:space="preserve"> </w:t>
      </w:r>
      <w:r w:rsidRPr="00402C7E">
        <w:rPr>
          <w:rFonts w:ascii="Times New Roman" w:hAnsi="Times New Roman" w:cs="Times New Roman"/>
          <w:sz w:val="24"/>
          <w:szCs w:val="24"/>
        </w:rPr>
        <w:t>Co więcej, biorąc pod uwagę ich oddolny charakter i fakt, iż tworzone są często przez osoby bezpośrednio zainteresowane</w:t>
      </w:r>
      <w:r w:rsidR="00BE7360">
        <w:rPr>
          <w:rFonts w:ascii="Times New Roman" w:hAnsi="Times New Roman" w:cs="Times New Roman"/>
          <w:sz w:val="24"/>
          <w:szCs w:val="24"/>
        </w:rPr>
        <w:t xml:space="preserve"> </w:t>
      </w:r>
      <w:r w:rsidRPr="00402C7E">
        <w:rPr>
          <w:rFonts w:ascii="Times New Roman" w:hAnsi="Times New Roman" w:cs="Times New Roman"/>
          <w:sz w:val="24"/>
          <w:szCs w:val="24"/>
        </w:rPr>
        <w:t>rozwiązaniem lub zapobieganiem określonych problemów społecznych (jak</w:t>
      </w:r>
      <w:r w:rsidR="007D40AB">
        <w:rPr>
          <w:rFonts w:ascii="Times New Roman" w:hAnsi="Times New Roman" w:cs="Times New Roman"/>
          <w:sz w:val="24"/>
          <w:szCs w:val="24"/>
        </w:rPr>
        <w:t xml:space="preserve"> np.</w:t>
      </w:r>
      <w:r w:rsidRPr="00402C7E">
        <w:rPr>
          <w:rFonts w:ascii="Times New Roman" w:hAnsi="Times New Roman" w:cs="Times New Roman"/>
          <w:sz w:val="24"/>
          <w:szCs w:val="24"/>
        </w:rPr>
        <w:t xml:space="preserve"> brak tolerancji, przemoc) – organizacje społeczne w naturalny sposób stają się podmiotami bardziej predystynowanymi do podejmowania aktywności w zakresie, w który </w:t>
      </w:r>
      <w:r>
        <w:rPr>
          <w:rFonts w:ascii="Times New Roman" w:hAnsi="Times New Roman" w:cs="Times New Roman"/>
          <w:sz w:val="24"/>
          <w:szCs w:val="24"/>
        </w:rPr>
        <w:t>p</w:t>
      </w:r>
      <w:r w:rsidRPr="00402C7E">
        <w:rPr>
          <w:rFonts w:ascii="Times New Roman" w:hAnsi="Times New Roman" w:cs="Times New Roman"/>
          <w:sz w:val="24"/>
          <w:szCs w:val="24"/>
        </w:rPr>
        <w:t xml:space="preserve">aństwo może podejmować działania o charakterze uzupełniającym. Interwencja </w:t>
      </w:r>
      <w:r>
        <w:rPr>
          <w:rFonts w:ascii="Times New Roman" w:hAnsi="Times New Roman" w:cs="Times New Roman"/>
          <w:sz w:val="24"/>
          <w:szCs w:val="24"/>
        </w:rPr>
        <w:t>p</w:t>
      </w:r>
      <w:r w:rsidRPr="00402C7E">
        <w:rPr>
          <w:rFonts w:ascii="Times New Roman" w:hAnsi="Times New Roman" w:cs="Times New Roman"/>
          <w:sz w:val="24"/>
          <w:szCs w:val="24"/>
        </w:rPr>
        <w:t>aństwa jednak</w:t>
      </w:r>
      <w:r w:rsidR="00BE7360">
        <w:rPr>
          <w:rFonts w:ascii="Times New Roman" w:hAnsi="Times New Roman" w:cs="Times New Roman"/>
          <w:sz w:val="24"/>
          <w:szCs w:val="24"/>
        </w:rPr>
        <w:t xml:space="preserve"> </w:t>
      </w:r>
      <w:r w:rsidRPr="00402C7E">
        <w:rPr>
          <w:rFonts w:ascii="Times New Roman" w:hAnsi="Times New Roman" w:cs="Times New Roman"/>
          <w:sz w:val="24"/>
          <w:szCs w:val="24"/>
        </w:rPr>
        <w:t>wydaje się uzasadniona tylko w sytuacji gdy działania obywatelskie są niewystarczające. Praktyka wskazuje, iż poczynania NGO są</w:t>
      </w:r>
      <w:r w:rsidR="00BE7360">
        <w:rPr>
          <w:rFonts w:ascii="Times New Roman" w:hAnsi="Times New Roman" w:cs="Times New Roman"/>
          <w:sz w:val="24"/>
          <w:szCs w:val="24"/>
        </w:rPr>
        <w:t xml:space="preserve"> </w:t>
      </w:r>
      <w:r w:rsidRPr="00402C7E">
        <w:rPr>
          <w:rFonts w:ascii="Times New Roman" w:hAnsi="Times New Roman" w:cs="Times New Roman"/>
          <w:sz w:val="24"/>
          <w:szCs w:val="24"/>
        </w:rPr>
        <w:t>często bardziej skuteczne ze względu na szybsze rozpoznawanie i identyfikowanie problemów społecznych jak również ze względu na bardziej elastyczny, w porównaniu do</w:t>
      </w:r>
      <w:r w:rsidR="00BE7360">
        <w:rPr>
          <w:rFonts w:ascii="Times New Roman" w:hAnsi="Times New Roman" w:cs="Times New Roman"/>
          <w:sz w:val="24"/>
          <w:szCs w:val="24"/>
        </w:rPr>
        <w:t xml:space="preserve"> </w:t>
      </w:r>
      <w:r w:rsidRPr="00402C7E">
        <w:rPr>
          <w:rFonts w:ascii="Times New Roman" w:hAnsi="Times New Roman" w:cs="Times New Roman"/>
          <w:sz w:val="24"/>
          <w:szCs w:val="24"/>
        </w:rPr>
        <w:t>podmiotów administracji pub</w:t>
      </w:r>
      <w:r w:rsidRPr="008C2AB1">
        <w:rPr>
          <w:rFonts w:ascii="Times New Roman" w:hAnsi="Times New Roman" w:cs="Times New Roman"/>
          <w:sz w:val="24"/>
          <w:szCs w:val="24"/>
        </w:rPr>
        <w:t>licznej, charakter działalności</w:t>
      </w:r>
      <w:r>
        <w:rPr>
          <w:rFonts w:ascii="Times New Roman" w:hAnsi="Times New Roman" w:cs="Times New Roman"/>
          <w:sz w:val="24"/>
          <w:szCs w:val="24"/>
        </w:rPr>
        <w:t>.</w:t>
      </w:r>
      <w:r w:rsidRPr="00402C7E">
        <w:rPr>
          <w:rFonts w:ascii="Times New Roman" w:hAnsi="Times New Roman" w:cs="Times New Roman"/>
          <w:sz w:val="24"/>
          <w:szCs w:val="24"/>
        </w:rPr>
        <w:t xml:space="preserve"> </w:t>
      </w:r>
    </w:p>
    <w:p w:rsidR="00624FC3" w:rsidRPr="006B5833" w:rsidRDefault="002D38E1" w:rsidP="00B064F6">
      <w:pPr>
        <w:pStyle w:val="Nagwek2"/>
        <w:jc w:val="both"/>
      </w:pPr>
      <w:bookmarkStart w:id="13" w:name="_Toc424281523"/>
      <w:r w:rsidRPr="006B5833">
        <w:t>Zasada suwerenności</w:t>
      </w:r>
      <w:bookmarkEnd w:id="13"/>
    </w:p>
    <w:p w:rsidR="00624FC3" w:rsidRDefault="00624FC3" w:rsidP="00B064F6">
      <w:pPr>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Zgodnie </w:t>
      </w:r>
      <w:r w:rsidRPr="006B5833">
        <w:rPr>
          <w:rStyle w:val="Pogrubienie"/>
          <w:rFonts w:ascii="Times New Roman" w:hAnsi="Times New Roman" w:cs="Times New Roman"/>
          <w:sz w:val="24"/>
          <w:szCs w:val="24"/>
        </w:rPr>
        <w:t>z zasadą suwerenności</w:t>
      </w:r>
      <w:r w:rsidRPr="006B5833">
        <w:rPr>
          <w:rFonts w:ascii="Times New Roman" w:hAnsi="Times New Roman" w:cs="Times New Roman"/>
          <w:sz w:val="24"/>
          <w:szCs w:val="24"/>
        </w:rPr>
        <w:t xml:space="preserve"> administracja publiczna respektuje niezależność i odrębność wspólnot obywateli i organizacji społecznych, uznając ich prawo do niezależnego identyfikowania i rozwiązywania problemów społecznych. Kluczowe znaczenie dla realizacji tej zasady ma symetryczność praw i obowiązków stron współpracy.</w:t>
      </w:r>
    </w:p>
    <w:p w:rsidR="00A831F3" w:rsidRPr="00A831F3" w:rsidRDefault="00A831F3" w:rsidP="00B064F6">
      <w:pPr>
        <w:spacing w:line="360" w:lineRule="auto"/>
        <w:jc w:val="both"/>
        <w:rPr>
          <w:rFonts w:ascii="Times New Roman" w:hAnsi="Times New Roman" w:cs="Times New Roman"/>
          <w:b/>
          <w:sz w:val="24"/>
          <w:szCs w:val="24"/>
        </w:rPr>
      </w:pPr>
      <w:r w:rsidRPr="00A831F3">
        <w:rPr>
          <w:rFonts w:ascii="Times New Roman" w:hAnsi="Times New Roman" w:cs="Times New Roman"/>
          <w:b/>
          <w:sz w:val="24"/>
          <w:szCs w:val="24"/>
        </w:rPr>
        <w:t>Przykład zastosowania zasady</w:t>
      </w:r>
    </w:p>
    <w:p w:rsidR="003801AE" w:rsidRDefault="00397FF4"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Zasada suwerenności jest realizowana poprzez funkcjonowanie przy Ministerstwie Sprawiedliwości </w:t>
      </w:r>
      <w:r w:rsidR="003801AE">
        <w:rPr>
          <w:rFonts w:ascii="Times New Roman" w:hAnsi="Times New Roman" w:cs="Times New Roman"/>
          <w:sz w:val="24"/>
          <w:szCs w:val="24"/>
        </w:rPr>
        <w:t>c</w:t>
      </w:r>
      <w:r w:rsidR="00A831F3">
        <w:rPr>
          <w:rFonts w:ascii="Times New Roman" w:hAnsi="Times New Roman" w:cs="Times New Roman"/>
          <w:sz w:val="24"/>
          <w:szCs w:val="24"/>
        </w:rPr>
        <w:t>iał opiniodawczo-doradcz</w:t>
      </w:r>
      <w:r w:rsidR="003801AE">
        <w:rPr>
          <w:rFonts w:ascii="Times New Roman" w:hAnsi="Times New Roman" w:cs="Times New Roman"/>
          <w:sz w:val="24"/>
          <w:szCs w:val="24"/>
        </w:rPr>
        <w:t>ych dedykowanych określonym obszarom działania Ministerstwa</w:t>
      </w:r>
      <w:r w:rsidR="003801AE">
        <w:rPr>
          <w:rStyle w:val="Odwoanieprzypisudolnego"/>
          <w:rFonts w:ascii="Times New Roman" w:hAnsi="Times New Roman" w:cs="Times New Roman"/>
          <w:sz w:val="24"/>
          <w:szCs w:val="24"/>
        </w:rPr>
        <w:footnoteReference w:id="8"/>
      </w:r>
      <w:r w:rsidR="003801AE">
        <w:rPr>
          <w:rFonts w:ascii="Times New Roman" w:hAnsi="Times New Roman" w:cs="Times New Roman"/>
          <w:sz w:val="24"/>
          <w:szCs w:val="24"/>
        </w:rPr>
        <w:t xml:space="preserve">. Do roli owych ciał należy przedstawianie niezależnych opinii na temat polityk publicznych prowadzonych przez Ministerstwo. </w:t>
      </w:r>
    </w:p>
    <w:p w:rsidR="003801AE" w:rsidRDefault="003801AE"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Kontynuacja realizacji zasady suwerenności w tej dziedzinie może być realizowana np. poprzez zapewnienie w aktach prawnych dotyczących funkcjonowania tych ciał jasnych reguł dotyczących kryteriów powoływania do nich przedstawicieli organizacji pozarządowych, jak i stworzenie mechanizmów zapewniających </w:t>
      </w:r>
      <w:proofErr w:type="spellStart"/>
      <w:r>
        <w:rPr>
          <w:rFonts w:ascii="Times New Roman" w:hAnsi="Times New Roman" w:cs="Times New Roman"/>
          <w:sz w:val="24"/>
          <w:szCs w:val="24"/>
        </w:rPr>
        <w:t>responsywność</w:t>
      </w:r>
      <w:proofErr w:type="spellEnd"/>
      <w:r>
        <w:rPr>
          <w:rFonts w:ascii="Times New Roman" w:hAnsi="Times New Roman" w:cs="Times New Roman"/>
          <w:sz w:val="24"/>
          <w:szCs w:val="24"/>
        </w:rPr>
        <w:t xml:space="preserve"> – konieczność odnoszenia się do opinii przedstawianych przez ciała opiniodawczo-doradcze.</w:t>
      </w:r>
    </w:p>
    <w:p w:rsidR="004F6E23" w:rsidRPr="004F6E23" w:rsidRDefault="004F6E23" w:rsidP="00B064F6">
      <w:pPr>
        <w:spacing w:line="360" w:lineRule="auto"/>
        <w:jc w:val="both"/>
        <w:rPr>
          <w:rFonts w:ascii="Times New Roman" w:hAnsi="Times New Roman" w:cs="Times New Roman"/>
          <w:b/>
          <w:sz w:val="24"/>
          <w:szCs w:val="24"/>
        </w:rPr>
      </w:pPr>
      <w:r w:rsidRPr="004F6E23">
        <w:rPr>
          <w:rFonts w:ascii="Times New Roman" w:hAnsi="Times New Roman" w:cs="Times New Roman"/>
          <w:b/>
          <w:sz w:val="24"/>
          <w:szCs w:val="24"/>
        </w:rPr>
        <w:t>Realizacja zasady suwerenności po st</w:t>
      </w:r>
      <w:r w:rsidR="0088234B">
        <w:rPr>
          <w:rFonts w:ascii="Times New Roman" w:hAnsi="Times New Roman" w:cs="Times New Roman"/>
          <w:b/>
          <w:sz w:val="24"/>
          <w:szCs w:val="24"/>
        </w:rPr>
        <w:t>ronie organizacji pozarządowych</w:t>
      </w:r>
    </w:p>
    <w:p w:rsidR="004F6E23" w:rsidRPr="004F6E23" w:rsidRDefault="004F6E23" w:rsidP="00B064F6">
      <w:pPr>
        <w:spacing w:line="360" w:lineRule="auto"/>
        <w:jc w:val="both"/>
        <w:rPr>
          <w:rFonts w:ascii="Times New Roman" w:hAnsi="Times New Roman" w:cs="Times New Roman"/>
          <w:sz w:val="24"/>
          <w:szCs w:val="24"/>
        </w:rPr>
      </w:pPr>
      <w:r w:rsidRPr="004F6E23">
        <w:rPr>
          <w:rFonts w:ascii="Times New Roman" w:hAnsi="Times New Roman" w:cs="Times New Roman"/>
          <w:sz w:val="24"/>
          <w:szCs w:val="24"/>
        </w:rPr>
        <w:lastRenderedPageBreak/>
        <w:t>Suwerenność organizacji realizujących zadania finansowane ze środków publicznych może wydawać się ograniczona przez wzgląd na konieczność podporządkowania się standardom, procedurom, regułom określonym przez dysponenta środków (Ministerstwo Sprawiedliwości). Jednakże zasada suwerenności realizowana po stronie organizacji przejawia się między innymi właśnie poprzez:</w:t>
      </w:r>
    </w:p>
    <w:p w:rsidR="004F6E23" w:rsidRPr="004F6E23" w:rsidRDefault="004F6E23" w:rsidP="00B064F6">
      <w:pPr>
        <w:pStyle w:val="Akapitzlist"/>
        <w:numPr>
          <w:ilvl w:val="0"/>
          <w:numId w:val="42"/>
        </w:numPr>
        <w:spacing w:line="360" w:lineRule="auto"/>
        <w:jc w:val="both"/>
        <w:rPr>
          <w:rFonts w:ascii="Times New Roman" w:hAnsi="Times New Roman" w:cs="Times New Roman"/>
          <w:sz w:val="24"/>
          <w:szCs w:val="24"/>
        </w:rPr>
      </w:pPr>
      <w:r w:rsidRPr="004F6E23">
        <w:rPr>
          <w:rFonts w:ascii="Times New Roman" w:hAnsi="Times New Roman" w:cs="Times New Roman"/>
          <w:sz w:val="24"/>
          <w:szCs w:val="24"/>
        </w:rPr>
        <w:t>niezależne decyzje o wsparciu urzędu poprzez współdziałanie w realizacji zadań publicznych;</w:t>
      </w:r>
    </w:p>
    <w:p w:rsidR="004F6E23" w:rsidRPr="004F6E23" w:rsidRDefault="004F6E23" w:rsidP="00B064F6">
      <w:pPr>
        <w:pStyle w:val="Akapitzlist"/>
        <w:numPr>
          <w:ilvl w:val="0"/>
          <w:numId w:val="42"/>
        </w:numPr>
        <w:spacing w:line="360" w:lineRule="auto"/>
        <w:jc w:val="both"/>
        <w:rPr>
          <w:rFonts w:ascii="Times New Roman" w:hAnsi="Times New Roman" w:cs="Times New Roman"/>
          <w:sz w:val="24"/>
          <w:szCs w:val="24"/>
        </w:rPr>
      </w:pPr>
      <w:r w:rsidRPr="004F6E23">
        <w:rPr>
          <w:rFonts w:ascii="Times New Roman" w:hAnsi="Times New Roman" w:cs="Times New Roman"/>
          <w:sz w:val="24"/>
          <w:szCs w:val="24"/>
        </w:rPr>
        <w:t>zachowywanie niezależności organizacyjnej w trakcie współpracy z Ministerstwem Sprawiedliwości;</w:t>
      </w:r>
    </w:p>
    <w:p w:rsidR="004F6E23" w:rsidRPr="004F6E23" w:rsidRDefault="004F6E23" w:rsidP="00B064F6">
      <w:pPr>
        <w:pStyle w:val="Akapitzlist"/>
        <w:numPr>
          <w:ilvl w:val="0"/>
          <w:numId w:val="42"/>
        </w:numPr>
        <w:spacing w:line="360" w:lineRule="auto"/>
        <w:jc w:val="both"/>
        <w:rPr>
          <w:rFonts w:ascii="Times New Roman" w:hAnsi="Times New Roman" w:cs="Times New Roman"/>
          <w:sz w:val="24"/>
          <w:szCs w:val="24"/>
        </w:rPr>
      </w:pPr>
      <w:r w:rsidRPr="004F6E23">
        <w:rPr>
          <w:rFonts w:ascii="Times New Roman" w:hAnsi="Times New Roman" w:cs="Times New Roman"/>
          <w:sz w:val="24"/>
          <w:szCs w:val="24"/>
        </w:rPr>
        <w:t>realizowania działań z obszaru sektora również poza otrzymaną z MS dotacją.</w:t>
      </w:r>
    </w:p>
    <w:p w:rsidR="004F6E23" w:rsidRPr="004F6E23" w:rsidRDefault="004F6E23" w:rsidP="00B064F6">
      <w:pPr>
        <w:pStyle w:val="Akapitzlist"/>
        <w:numPr>
          <w:ilvl w:val="0"/>
          <w:numId w:val="42"/>
        </w:numPr>
        <w:spacing w:line="360" w:lineRule="auto"/>
        <w:jc w:val="both"/>
        <w:rPr>
          <w:rFonts w:ascii="Times New Roman" w:hAnsi="Times New Roman" w:cs="Times New Roman"/>
          <w:sz w:val="24"/>
          <w:szCs w:val="24"/>
        </w:rPr>
      </w:pPr>
      <w:r w:rsidRPr="004F6E23">
        <w:rPr>
          <w:rFonts w:ascii="Times New Roman" w:hAnsi="Times New Roman" w:cs="Times New Roman"/>
          <w:sz w:val="24"/>
          <w:szCs w:val="24"/>
        </w:rPr>
        <w:t>szanowanie i respektowanie kompetencji urzędu;</w:t>
      </w:r>
    </w:p>
    <w:p w:rsidR="004F6E23" w:rsidRPr="004F6E23" w:rsidRDefault="004F6E23" w:rsidP="00B064F6">
      <w:pPr>
        <w:pStyle w:val="Akapitzlist"/>
        <w:numPr>
          <w:ilvl w:val="0"/>
          <w:numId w:val="42"/>
        </w:numPr>
        <w:spacing w:line="360" w:lineRule="auto"/>
        <w:jc w:val="both"/>
        <w:rPr>
          <w:rFonts w:ascii="Times New Roman" w:hAnsi="Times New Roman" w:cs="Times New Roman"/>
          <w:sz w:val="24"/>
          <w:szCs w:val="24"/>
        </w:rPr>
      </w:pPr>
      <w:r w:rsidRPr="004F6E23">
        <w:rPr>
          <w:rFonts w:ascii="Times New Roman" w:hAnsi="Times New Roman" w:cs="Times New Roman"/>
          <w:sz w:val="24"/>
          <w:szCs w:val="24"/>
        </w:rPr>
        <w:t>wzmacnianie swoich struktur organizacyjnych dla wzbogacania potencjału do efektywnego działania.</w:t>
      </w:r>
    </w:p>
    <w:p w:rsidR="008C49D2" w:rsidRPr="006B5833" w:rsidRDefault="008C49D2" w:rsidP="00B064F6">
      <w:pPr>
        <w:pStyle w:val="Nagwek2"/>
        <w:jc w:val="both"/>
      </w:pPr>
      <w:bookmarkStart w:id="14" w:name="_Toc424281524"/>
      <w:r w:rsidRPr="006B5833">
        <w:t>Zasada partnerstwa</w:t>
      </w:r>
      <w:bookmarkEnd w:id="14"/>
    </w:p>
    <w:p w:rsidR="00624FC3" w:rsidRDefault="00624FC3" w:rsidP="00B064F6">
      <w:pPr>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Istotą </w:t>
      </w:r>
      <w:r w:rsidRPr="006B5833">
        <w:rPr>
          <w:rStyle w:val="Pogrubienie"/>
          <w:rFonts w:ascii="Times New Roman" w:hAnsi="Times New Roman" w:cs="Times New Roman"/>
          <w:sz w:val="24"/>
          <w:szCs w:val="24"/>
        </w:rPr>
        <w:t>zasady partnerstwa</w:t>
      </w:r>
      <w:r w:rsidRPr="006B5833">
        <w:rPr>
          <w:rFonts w:ascii="Times New Roman" w:hAnsi="Times New Roman" w:cs="Times New Roman"/>
          <w:sz w:val="24"/>
          <w:szCs w:val="24"/>
        </w:rPr>
        <w:t xml:space="preserve"> jest ścisła współpraca między administracją publiczną a organizacjami pozarządowymi realizującymi wspólne cele na rzecz społeczeństwa. W myśl tej zasady, zakłada się istnienie efektu synergii, zgodnie z którym połączone działania są gwarancją osiągnięcia najlepszego rezultatu.</w:t>
      </w:r>
    </w:p>
    <w:p w:rsidR="003801AE" w:rsidRPr="00A831F3" w:rsidRDefault="003801AE" w:rsidP="00B064F6">
      <w:pPr>
        <w:spacing w:line="360" w:lineRule="auto"/>
        <w:jc w:val="both"/>
        <w:rPr>
          <w:rFonts w:ascii="Times New Roman" w:hAnsi="Times New Roman" w:cs="Times New Roman"/>
          <w:b/>
          <w:sz w:val="24"/>
          <w:szCs w:val="24"/>
        </w:rPr>
      </w:pPr>
      <w:r w:rsidRPr="00A831F3">
        <w:rPr>
          <w:rFonts w:ascii="Times New Roman" w:hAnsi="Times New Roman" w:cs="Times New Roman"/>
          <w:b/>
          <w:sz w:val="24"/>
          <w:szCs w:val="24"/>
        </w:rPr>
        <w:t>Przykład zastosowania zasady</w:t>
      </w:r>
    </w:p>
    <w:p w:rsidR="006270DC" w:rsidRDefault="003801AE"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Zasada partnerstwa jest realizowana wówczas, gdy w procesie legislacyjnym resort wykorzystuje zgromadzoną przez organizacje pozarządowe wiedzę </w:t>
      </w:r>
      <w:r w:rsidR="006270DC">
        <w:rPr>
          <w:rFonts w:ascii="Times New Roman" w:hAnsi="Times New Roman" w:cs="Times New Roman"/>
          <w:sz w:val="24"/>
          <w:szCs w:val="24"/>
        </w:rPr>
        <w:t xml:space="preserve">dotyczącą regulowanej tematyki. Wyniki badań i ekspertyz prowadzonych przez organizacje pozarządowe mogą mieć zastosowanie zarówno na etapie przeprowadzania oceny skutków regulacji, jak i podczas konsultacji publicznych. </w:t>
      </w:r>
    </w:p>
    <w:p w:rsidR="00624FC3" w:rsidRDefault="006270DC"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Realizacja zasady partnerstwa w przypadku Ministerstwa Sprawiedliwości może być </w:t>
      </w:r>
      <w:r w:rsidR="00BE7360">
        <w:rPr>
          <w:rFonts w:ascii="Times New Roman" w:hAnsi="Times New Roman" w:cs="Times New Roman"/>
          <w:sz w:val="24"/>
          <w:szCs w:val="24"/>
        </w:rPr>
        <w:t>pełniejsza</w:t>
      </w:r>
      <w:r>
        <w:rPr>
          <w:rFonts w:ascii="Times New Roman" w:hAnsi="Times New Roman" w:cs="Times New Roman"/>
          <w:sz w:val="24"/>
          <w:szCs w:val="24"/>
        </w:rPr>
        <w:t xml:space="preserve"> dzięki postulowanemu w programie wdrożeniu listy konsultacyjnej, na którą będą mogły wpisywać się organizacje pozarządowe zainteresowane procesem tworzenia prawa w resorcie. Lista będzie </w:t>
      </w:r>
      <w:r w:rsidR="005873D2">
        <w:rPr>
          <w:rFonts w:ascii="Times New Roman" w:hAnsi="Times New Roman" w:cs="Times New Roman"/>
          <w:sz w:val="24"/>
          <w:szCs w:val="24"/>
        </w:rPr>
        <w:t>identyfikowała również, które organizacje specjalizują się w danych dziedzinach, co pozwoli na odpowiednie wykorzystanie ich zasobów wiedzy w konkretnych procesa</w:t>
      </w:r>
      <w:r w:rsidR="005C07CD">
        <w:rPr>
          <w:rFonts w:ascii="Times New Roman" w:hAnsi="Times New Roman" w:cs="Times New Roman"/>
          <w:sz w:val="24"/>
          <w:szCs w:val="24"/>
        </w:rPr>
        <w:t xml:space="preserve">ch. Realizacji zasady partnerstwa sprzyjać będzie także wdrożenie postulatu </w:t>
      </w:r>
      <w:r w:rsidR="005C07CD">
        <w:rPr>
          <w:rFonts w:ascii="Times New Roman" w:hAnsi="Times New Roman" w:cs="Times New Roman"/>
          <w:sz w:val="24"/>
          <w:szCs w:val="24"/>
        </w:rPr>
        <w:lastRenderedPageBreak/>
        <w:t xml:space="preserve">pozwalającego na zasięganie opinii interesariuszy zewnętrznych już na etapie wstępnego projektu regulacji. </w:t>
      </w:r>
    </w:p>
    <w:p w:rsidR="0088234B" w:rsidRPr="004F6E23" w:rsidRDefault="0088234B" w:rsidP="00B064F6">
      <w:pPr>
        <w:spacing w:line="360" w:lineRule="auto"/>
        <w:jc w:val="both"/>
        <w:rPr>
          <w:rFonts w:ascii="Times New Roman" w:hAnsi="Times New Roman" w:cs="Times New Roman"/>
          <w:b/>
          <w:sz w:val="24"/>
          <w:szCs w:val="24"/>
        </w:rPr>
      </w:pPr>
      <w:r w:rsidRPr="004F6E23">
        <w:rPr>
          <w:rFonts w:ascii="Times New Roman" w:hAnsi="Times New Roman" w:cs="Times New Roman"/>
          <w:b/>
          <w:sz w:val="24"/>
          <w:szCs w:val="24"/>
        </w:rPr>
        <w:t xml:space="preserve">Realizacja zasady </w:t>
      </w:r>
      <w:r>
        <w:rPr>
          <w:rFonts w:ascii="Times New Roman" w:hAnsi="Times New Roman" w:cs="Times New Roman"/>
          <w:b/>
          <w:sz w:val="24"/>
          <w:szCs w:val="24"/>
        </w:rPr>
        <w:t>partnerstwa</w:t>
      </w:r>
      <w:r w:rsidRPr="004F6E23">
        <w:rPr>
          <w:rFonts w:ascii="Times New Roman" w:hAnsi="Times New Roman" w:cs="Times New Roman"/>
          <w:b/>
          <w:sz w:val="24"/>
          <w:szCs w:val="24"/>
        </w:rPr>
        <w:t xml:space="preserve"> po st</w:t>
      </w:r>
      <w:r>
        <w:rPr>
          <w:rFonts w:ascii="Times New Roman" w:hAnsi="Times New Roman" w:cs="Times New Roman"/>
          <w:b/>
          <w:sz w:val="24"/>
          <w:szCs w:val="24"/>
        </w:rPr>
        <w:t>ronie organizacji pozarządowych</w:t>
      </w:r>
    </w:p>
    <w:p w:rsidR="0088234B" w:rsidRPr="006B5833" w:rsidRDefault="008C2AB1"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Wdrożenie zasady partnerstwa po stronie organizacji pozarządowych oznaczać powinno ich świadomość dotyczącą ram i celów polityk publicznych, w</w:t>
      </w:r>
      <w:r w:rsidR="00F259E7">
        <w:rPr>
          <w:rFonts w:ascii="Times New Roman" w:hAnsi="Times New Roman" w:cs="Times New Roman"/>
          <w:sz w:val="24"/>
          <w:szCs w:val="24"/>
        </w:rPr>
        <w:t xml:space="preserve"> obrębie</w:t>
      </w:r>
      <w:r>
        <w:rPr>
          <w:rFonts w:ascii="Times New Roman" w:hAnsi="Times New Roman" w:cs="Times New Roman"/>
          <w:sz w:val="24"/>
          <w:szCs w:val="24"/>
        </w:rPr>
        <w:t xml:space="preserve"> których porusza się partner po stronie administracji, oraz współdziałanie na rzecz ich realizacji. </w:t>
      </w:r>
      <w:r w:rsidR="006E2FD9">
        <w:rPr>
          <w:rFonts w:ascii="Times New Roman" w:hAnsi="Times New Roman" w:cs="Times New Roman"/>
          <w:sz w:val="24"/>
          <w:szCs w:val="24"/>
        </w:rPr>
        <w:t>Do realizacji zasady partnerstwa można więc wliczyć także realizację zaproponowanych przez organizacje pozarządowe zadań publicznych, które następnie organy administracji publicznej zlecają podmiotom trzeciego sektora.</w:t>
      </w:r>
      <w:r w:rsidR="00BE7360">
        <w:rPr>
          <w:rFonts w:ascii="Times New Roman" w:hAnsi="Times New Roman" w:cs="Times New Roman"/>
          <w:sz w:val="24"/>
          <w:szCs w:val="24"/>
        </w:rPr>
        <w:t xml:space="preserve"> </w:t>
      </w:r>
    </w:p>
    <w:p w:rsidR="008C49D2" w:rsidRPr="006B5833" w:rsidRDefault="008C49D2" w:rsidP="00B064F6">
      <w:pPr>
        <w:pStyle w:val="Nagwek2"/>
        <w:jc w:val="both"/>
      </w:pPr>
      <w:bookmarkStart w:id="15" w:name="_Toc424281525"/>
      <w:r w:rsidRPr="006B5833">
        <w:t>Zasada efektywności</w:t>
      </w:r>
      <w:bookmarkEnd w:id="15"/>
    </w:p>
    <w:p w:rsidR="00624FC3" w:rsidRDefault="00624FC3" w:rsidP="00B064F6">
      <w:pPr>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Zgodnie z </w:t>
      </w:r>
      <w:r w:rsidRPr="006B5833">
        <w:rPr>
          <w:rStyle w:val="Pogrubienie"/>
          <w:rFonts w:ascii="Times New Roman" w:hAnsi="Times New Roman" w:cs="Times New Roman"/>
          <w:sz w:val="24"/>
          <w:szCs w:val="24"/>
        </w:rPr>
        <w:t>zasadą efektywności</w:t>
      </w:r>
      <w:r w:rsidRPr="006B5833">
        <w:rPr>
          <w:rFonts w:ascii="Times New Roman" w:hAnsi="Times New Roman" w:cs="Times New Roman"/>
          <w:sz w:val="24"/>
          <w:szCs w:val="24"/>
        </w:rPr>
        <w:t xml:space="preserve"> środki publiczne powinny być wydawane w sposób racjonalny. Oznacza to </w:t>
      </w:r>
      <w:proofErr w:type="spellStart"/>
      <w:r w:rsidRPr="006B5833">
        <w:rPr>
          <w:rFonts w:ascii="Times New Roman" w:hAnsi="Times New Roman" w:cs="Times New Roman"/>
          <w:sz w:val="24"/>
          <w:szCs w:val="24"/>
        </w:rPr>
        <w:t>świadome</w:t>
      </w:r>
      <w:r w:rsidR="00BE7360">
        <w:rPr>
          <w:rFonts w:ascii="Times New Roman" w:hAnsi="Times New Roman" w:cs="Times New Roman"/>
          <w:sz w:val="24"/>
          <w:szCs w:val="24"/>
        </w:rPr>
        <w:t>,</w:t>
      </w:r>
      <w:r w:rsidRPr="006B5833">
        <w:rPr>
          <w:rFonts w:ascii="Times New Roman" w:hAnsi="Times New Roman" w:cs="Times New Roman"/>
          <w:sz w:val="24"/>
          <w:szCs w:val="24"/>
        </w:rPr>
        <w:t>celowe</w:t>
      </w:r>
      <w:proofErr w:type="spellEnd"/>
      <w:r w:rsidRPr="006B5833">
        <w:rPr>
          <w:rFonts w:ascii="Times New Roman" w:hAnsi="Times New Roman" w:cs="Times New Roman"/>
          <w:sz w:val="24"/>
          <w:szCs w:val="24"/>
        </w:rPr>
        <w:t>, oszczędne oraz planowe dysponowanie powierzonymi zasobami. Istotą niniejszej zasady jest wybór najefektywniejszej metody gospodarowania przy osiąganiu rezultatów najwyżej jakości.</w:t>
      </w:r>
    </w:p>
    <w:p w:rsidR="005C07CD" w:rsidRPr="00A831F3" w:rsidRDefault="005C07CD" w:rsidP="00B064F6">
      <w:pPr>
        <w:spacing w:line="360" w:lineRule="auto"/>
        <w:jc w:val="both"/>
        <w:rPr>
          <w:rFonts w:ascii="Times New Roman" w:hAnsi="Times New Roman" w:cs="Times New Roman"/>
          <w:b/>
          <w:sz w:val="24"/>
          <w:szCs w:val="24"/>
        </w:rPr>
      </w:pPr>
      <w:r w:rsidRPr="00A831F3">
        <w:rPr>
          <w:rFonts w:ascii="Times New Roman" w:hAnsi="Times New Roman" w:cs="Times New Roman"/>
          <w:b/>
          <w:sz w:val="24"/>
          <w:szCs w:val="24"/>
        </w:rPr>
        <w:t>Przykład zastosowania zasady</w:t>
      </w:r>
    </w:p>
    <w:p w:rsidR="00B90F1A" w:rsidRDefault="005C07CD"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Realizacja zasady efektywności może oznaczać konsolidację procesu współpracy z organizacjami pozarządowymi w obrębie Ministerstwa Sprawiedliwości. Jak do tej pory współpraca ta miała charakter rozproszony, a silosowa struktura administracji powodowała, że te same organizacje kontaktując się z poszczególnymi jednostkami wewnętrznymi MS musiały </w:t>
      </w:r>
      <w:r w:rsidR="00B90F1A">
        <w:rPr>
          <w:rFonts w:ascii="Times New Roman" w:hAnsi="Times New Roman" w:cs="Times New Roman"/>
          <w:sz w:val="24"/>
          <w:szCs w:val="24"/>
        </w:rPr>
        <w:t>z każdą sprawą rozpoczynać „przecieranie szlaków” w tej instytucji od początku.</w:t>
      </w:r>
    </w:p>
    <w:p w:rsidR="00215F43" w:rsidRDefault="00B90F1A"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Rekomendacją, której wdrożenie może spowodować pełniejszą realizację zasady efektywności we współpracy z organizacjami pozarządowymi, jest propozycja utworzenia wewnątrz Ministerstwa Sprawiedliwości komórki bądź stanowiska, które będzie odpowiedzialne za koordynację i rozprowadzanie współpracy resortu z organizacjami. Osoba bądź osoby sprawujące tę funkcję odpowiadałyby także za udoskonalenie komunikacji poziomej wewnątrz resortu w zakresie współpracy z organizacjami pozarządowymi.</w:t>
      </w:r>
    </w:p>
    <w:p w:rsidR="0070642B" w:rsidRPr="0070642B" w:rsidRDefault="0070642B" w:rsidP="00B064F6">
      <w:pPr>
        <w:spacing w:after="0" w:line="360" w:lineRule="auto"/>
        <w:jc w:val="both"/>
        <w:rPr>
          <w:rFonts w:ascii="Times New Roman" w:hAnsi="Times New Roman" w:cs="Times New Roman"/>
          <w:b/>
          <w:sz w:val="24"/>
          <w:szCs w:val="24"/>
        </w:rPr>
      </w:pPr>
      <w:r w:rsidRPr="004F6E23">
        <w:rPr>
          <w:rFonts w:ascii="Times New Roman" w:hAnsi="Times New Roman" w:cs="Times New Roman"/>
          <w:b/>
          <w:sz w:val="24"/>
          <w:szCs w:val="24"/>
        </w:rPr>
        <w:t xml:space="preserve">Realizacja zasady </w:t>
      </w:r>
      <w:r>
        <w:rPr>
          <w:rFonts w:ascii="Times New Roman" w:hAnsi="Times New Roman" w:cs="Times New Roman"/>
          <w:b/>
          <w:sz w:val="24"/>
          <w:szCs w:val="24"/>
        </w:rPr>
        <w:t>efektywności</w:t>
      </w:r>
      <w:r w:rsidRPr="004F6E23">
        <w:rPr>
          <w:rFonts w:ascii="Times New Roman" w:hAnsi="Times New Roman" w:cs="Times New Roman"/>
          <w:b/>
          <w:sz w:val="24"/>
          <w:szCs w:val="24"/>
        </w:rPr>
        <w:t xml:space="preserve"> po stronie organizacji poza</w:t>
      </w:r>
      <w:r>
        <w:rPr>
          <w:rFonts w:ascii="Times New Roman" w:hAnsi="Times New Roman" w:cs="Times New Roman"/>
          <w:b/>
          <w:sz w:val="24"/>
          <w:szCs w:val="24"/>
        </w:rPr>
        <w:t>rządowych</w:t>
      </w:r>
    </w:p>
    <w:p w:rsidR="0070642B" w:rsidRPr="0070642B" w:rsidRDefault="0070642B"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Wdrożenie zasady efektywności przez organizacje pozarządowe powinno</w:t>
      </w:r>
      <w:r w:rsidRPr="0070642B">
        <w:rPr>
          <w:rFonts w:ascii="Times New Roman" w:hAnsi="Times New Roman" w:cs="Times New Roman"/>
          <w:sz w:val="24"/>
          <w:szCs w:val="24"/>
        </w:rPr>
        <w:t xml:space="preserve"> oznaczać wykonywanie działań powierzonych przez Ministerstwo Sprawiedliwości w oparciu o reguły gospodarności (oszczędnie), tworzenia maksymalnej wartości za określone nakłady i </w:t>
      </w:r>
      <w:r w:rsidRPr="0070642B">
        <w:rPr>
          <w:rFonts w:ascii="Times New Roman" w:hAnsi="Times New Roman" w:cs="Times New Roman"/>
          <w:sz w:val="24"/>
          <w:szCs w:val="24"/>
        </w:rPr>
        <w:lastRenderedPageBreak/>
        <w:t>szanowania publicznych zasobów. Odnosi się to głównie do sposobu rozliczania funduszy (zgodne z zasadami i poszanowaniem reguł obowiązujących w konkursach dotacyjnych), dobrą jakością wszystkich realizowanych zadań (poszanowanie procedur i standardów wyznaczonych przez MS), użytecznością proponowanych rozwiązań na rzecz określonego celu, gospodarnością i umiejętnością planowania wydatków oraz poszanowania konieczności ponoszenia konsekwencji w przypadku naruszenia procedur. Odnosi się to także do całego obszaru sprawozdawczości organizacji współpracujących z Ministerstwem</w:t>
      </w:r>
      <w:r w:rsidR="00BE7360">
        <w:rPr>
          <w:rFonts w:ascii="Times New Roman" w:hAnsi="Times New Roman" w:cs="Times New Roman"/>
          <w:sz w:val="24"/>
          <w:szCs w:val="24"/>
        </w:rPr>
        <w:t>,</w:t>
      </w:r>
      <w:r w:rsidRPr="0070642B">
        <w:rPr>
          <w:rFonts w:ascii="Times New Roman" w:hAnsi="Times New Roman" w:cs="Times New Roman"/>
          <w:sz w:val="24"/>
          <w:szCs w:val="24"/>
        </w:rPr>
        <w:t xml:space="preserve"> w tym do: przedstawiania sprawozdań w terminie, działań zgodnych z prawem nie pozostawiających wątpliwości co do ich dobrych intencji i przestrzegania zasad współpracy. </w:t>
      </w:r>
    </w:p>
    <w:p w:rsidR="0070642B" w:rsidRPr="001A526C" w:rsidRDefault="0070642B" w:rsidP="00B064F6">
      <w:pPr>
        <w:spacing w:line="360" w:lineRule="auto"/>
        <w:jc w:val="both"/>
        <w:rPr>
          <w:rFonts w:ascii="Times New Roman" w:hAnsi="Times New Roman" w:cs="Times New Roman"/>
          <w:sz w:val="24"/>
          <w:szCs w:val="24"/>
        </w:rPr>
      </w:pPr>
      <w:r w:rsidRPr="0070642B">
        <w:rPr>
          <w:rFonts w:ascii="Times New Roman" w:hAnsi="Times New Roman" w:cs="Times New Roman"/>
          <w:sz w:val="24"/>
          <w:szCs w:val="24"/>
        </w:rPr>
        <w:t>Jednocześnie kierując się tą zasadą MS przy zlecaniu organizacjom pozarządowym zadań do realizacji, dokonywać będzie wyboru najefektywniejszego sposobu wykorzystania środków publicznych, przestrzegając zasad uczciwej konkurencji.</w:t>
      </w:r>
      <w:r w:rsidRPr="0070642B">
        <w:rPr>
          <w:rFonts w:ascii="Times New Roman" w:hAnsi="Times New Roman" w:cs="Times New Roman"/>
          <w:sz w:val="24"/>
          <w:szCs w:val="24"/>
        </w:rPr>
        <w:tab/>
      </w:r>
      <w:r w:rsidRPr="0070642B">
        <w:rPr>
          <w:rFonts w:ascii="Times New Roman" w:hAnsi="Times New Roman" w:cs="Times New Roman"/>
          <w:sz w:val="24"/>
          <w:szCs w:val="24"/>
        </w:rPr>
        <w:tab/>
      </w:r>
      <w:r w:rsidRPr="0070642B">
        <w:rPr>
          <w:rFonts w:ascii="Times New Roman" w:hAnsi="Times New Roman" w:cs="Times New Roman"/>
          <w:sz w:val="24"/>
          <w:szCs w:val="24"/>
        </w:rPr>
        <w:tab/>
      </w:r>
      <w:r w:rsidRPr="0070642B">
        <w:rPr>
          <w:rFonts w:ascii="Times New Roman" w:hAnsi="Times New Roman" w:cs="Times New Roman"/>
          <w:sz w:val="24"/>
          <w:szCs w:val="24"/>
        </w:rPr>
        <w:tab/>
      </w:r>
      <w:r w:rsidRPr="0070642B">
        <w:rPr>
          <w:rFonts w:ascii="Times New Roman" w:hAnsi="Times New Roman" w:cs="Times New Roman"/>
          <w:sz w:val="24"/>
          <w:szCs w:val="24"/>
        </w:rPr>
        <w:tab/>
      </w:r>
    </w:p>
    <w:p w:rsidR="00624FC3" w:rsidRPr="006B5833" w:rsidRDefault="00AB2166" w:rsidP="00B064F6">
      <w:pPr>
        <w:pStyle w:val="Nagwek2"/>
        <w:jc w:val="both"/>
      </w:pPr>
      <w:bookmarkStart w:id="16" w:name="_Toc424281526"/>
      <w:r w:rsidRPr="006B5833">
        <w:t>Zasada uczciwej konkurencji</w:t>
      </w:r>
      <w:bookmarkEnd w:id="16"/>
    </w:p>
    <w:p w:rsidR="00624FC3" w:rsidRDefault="00624FC3" w:rsidP="00B064F6">
      <w:pPr>
        <w:spacing w:line="360" w:lineRule="auto"/>
        <w:jc w:val="both"/>
        <w:rPr>
          <w:rFonts w:ascii="Times New Roman" w:hAnsi="Times New Roman" w:cs="Times New Roman"/>
          <w:sz w:val="24"/>
          <w:szCs w:val="24"/>
        </w:rPr>
      </w:pPr>
      <w:r w:rsidRPr="006B5833">
        <w:rPr>
          <w:rStyle w:val="Pogrubienie"/>
          <w:rFonts w:ascii="Times New Roman" w:hAnsi="Times New Roman" w:cs="Times New Roman"/>
          <w:sz w:val="24"/>
          <w:szCs w:val="24"/>
        </w:rPr>
        <w:t xml:space="preserve">Zasada uczciwej konkurencji </w:t>
      </w:r>
      <w:r w:rsidRPr="006B5833">
        <w:rPr>
          <w:rFonts w:ascii="Times New Roman" w:hAnsi="Times New Roman" w:cs="Times New Roman"/>
          <w:sz w:val="24"/>
          <w:szCs w:val="24"/>
        </w:rPr>
        <w:t>opiera się na założeniu, iż zarówno instytucje reprezentujące administrację publiczną, jak i organizacje pozarządowe mają równe szanse i takie same prawa w rywalizacji o możliwość wykonania danego zadania publicznego. Konsekwentne kierowanie się niniejszą zasadą ułatwia wybór najlepszego realizatora. Zasada ta implikuje unikanie konfliktu interesów.</w:t>
      </w:r>
    </w:p>
    <w:p w:rsidR="00B90F1A" w:rsidRPr="00A831F3" w:rsidRDefault="00B90F1A" w:rsidP="00B064F6">
      <w:pPr>
        <w:spacing w:after="0" w:line="360" w:lineRule="auto"/>
        <w:jc w:val="both"/>
        <w:rPr>
          <w:rFonts w:ascii="Times New Roman" w:hAnsi="Times New Roman" w:cs="Times New Roman"/>
          <w:b/>
          <w:sz w:val="24"/>
          <w:szCs w:val="24"/>
        </w:rPr>
      </w:pPr>
      <w:r w:rsidRPr="00A831F3">
        <w:rPr>
          <w:rFonts w:ascii="Times New Roman" w:hAnsi="Times New Roman" w:cs="Times New Roman"/>
          <w:b/>
          <w:sz w:val="24"/>
          <w:szCs w:val="24"/>
        </w:rPr>
        <w:t>Przykład zastosowania zasady</w:t>
      </w:r>
    </w:p>
    <w:p w:rsidR="00E03897" w:rsidRDefault="00560B94"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Zasada</w:t>
      </w:r>
      <w:r w:rsidR="00B90F1A">
        <w:rPr>
          <w:rFonts w:ascii="Times New Roman" w:hAnsi="Times New Roman" w:cs="Times New Roman"/>
          <w:sz w:val="24"/>
          <w:szCs w:val="24"/>
        </w:rPr>
        <w:t xml:space="preserve"> </w:t>
      </w:r>
      <w:r w:rsidR="00E03897">
        <w:rPr>
          <w:rFonts w:ascii="Times New Roman" w:hAnsi="Times New Roman" w:cs="Times New Roman"/>
          <w:sz w:val="24"/>
          <w:szCs w:val="24"/>
        </w:rPr>
        <w:t xml:space="preserve">uczciwej konkurencji może być realizowana poprzez umożliwienie organizacjom pozarządowym ubiegania się o możliwość wykonywania niektórych zadań publicznych pozostających w gestii administracji publicznej. Jak do tej pory jednak Ministerstwo Sprawiedliwości nie korzystało z takiej możliwości. </w:t>
      </w:r>
    </w:p>
    <w:p w:rsidR="000A4E2B" w:rsidRDefault="00E03897"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Rekomendacją, której wdrożenie mogłoby przyczynić się do zwiększenia stopnia realizacji zasady uczciwej konkurencji jest więc przeprowadzenie </w:t>
      </w:r>
      <w:r w:rsidR="00BE7360">
        <w:rPr>
          <w:rFonts w:ascii="Times New Roman" w:hAnsi="Times New Roman" w:cs="Times New Roman"/>
          <w:sz w:val="24"/>
          <w:szCs w:val="24"/>
        </w:rPr>
        <w:t xml:space="preserve">analizy </w:t>
      </w:r>
      <w:r>
        <w:rPr>
          <w:rFonts w:ascii="Times New Roman" w:hAnsi="Times New Roman" w:cs="Times New Roman"/>
          <w:sz w:val="24"/>
          <w:szCs w:val="24"/>
        </w:rPr>
        <w:t xml:space="preserve">istniejących procedur dotyczących możliwości realizowania niektórych zadań publicznych przez organizacje pozarządowe. Z </w:t>
      </w:r>
      <w:r w:rsidR="00BE7360">
        <w:rPr>
          <w:rFonts w:ascii="Times New Roman" w:hAnsi="Times New Roman" w:cs="Times New Roman"/>
          <w:sz w:val="24"/>
          <w:szCs w:val="24"/>
        </w:rPr>
        <w:t xml:space="preserve">analizy </w:t>
      </w:r>
      <w:r>
        <w:rPr>
          <w:rFonts w:ascii="Times New Roman" w:hAnsi="Times New Roman" w:cs="Times New Roman"/>
          <w:sz w:val="24"/>
          <w:szCs w:val="24"/>
        </w:rPr>
        <w:t>wynikać powinna lista obszarów, w których Ministerstwo Sprawiedliwości gotowe jest powierzać zadania organizacjom, a także propozycja wygospodarowania w resorcie budżetu przewidzianego na zlecanie realizacji zadań publicznych organizacjom pozarządowym.</w:t>
      </w:r>
    </w:p>
    <w:p w:rsidR="001A526C" w:rsidRPr="001A526C" w:rsidRDefault="001A526C" w:rsidP="00B064F6">
      <w:pPr>
        <w:spacing w:after="0" w:line="360" w:lineRule="auto"/>
        <w:jc w:val="both"/>
        <w:rPr>
          <w:rFonts w:ascii="Times New Roman" w:hAnsi="Times New Roman" w:cs="Times New Roman"/>
          <w:b/>
          <w:sz w:val="24"/>
          <w:szCs w:val="24"/>
        </w:rPr>
      </w:pPr>
      <w:r w:rsidRPr="004F6E23">
        <w:rPr>
          <w:rFonts w:ascii="Times New Roman" w:hAnsi="Times New Roman" w:cs="Times New Roman"/>
          <w:b/>
          <w:sz w:val="24"/>
          <w:szCs w:val="24"/>
        </w:rPr>
        <w:t xml:space="preserve">Realizacja zasady </w:t>
      </w:r>
      <w:r>
        <w:rPr>
          <w:rFonts w:ascii="Times New Roman" w:hAnsi="Times New Roman" w:cs="Times New Roman"/>
          <w:b/>
          <w:sz w:val="24"/>
          <w:szCs w:val="24"/>
        </w:rPr>
        <w:t>uczciwej konkurencji</w:t>
      </w:r>
      <w:r w:rsidRPr="004F6E23">
        <w:rPr>
          <w:rFonts w:ascii="Times New Roman" w:hAnsi="Times New Roman" w:cs="Times New Roman"/>
          <w:b/>
          <w:sz w:val="24"/>
          <w:szCs w:val="24"/>
        </w:rPr>
        <w:t xml:space="preserve"> po stronie organizacji poza</w:t>
      </w:r>
      <w:r>
        <w:rPr>
          <w:rFonts w:ascii="Times New Roman" w:hAnsi="Times New Roman" w:cs="Times New Roman"/>
          <w:b/>
          <w:sz w:val="24"/>
          <w:szCs w:val="24"/>
        </w:rPr>
        <w:t>rządowych</w:t>
      </w:r>
    </w:p>
    <w:p w:rsidR="001A526C" w:rsidRPr="001A526C" w:rsidRDefault="001A526C" w:rsidP="00B064F6">
      <w:pPr>
        <w:spacing w:line="360" w:lineRule="auto"/>
        <w:jc w:val="both"/>
        <w:rPr>
          <w:rStyle w:val="Pogrubienie"/>
          <w:rFonts w:ascii="Times New Roman" w:hAnsi="Times New Roman" w:cs="Times New Roman"/>
          <w:b w:val="0"/>
          <w:bCs w:val="0"/>
          <w:sz w:val="24"/>
          <w:szCs w:val="24"/>
        </w:rPr>
      </w:pPr>
      <w:r w:rsidRPr="001A526C">
        <w:rPr>
          <w:rStyle w:val="Pogrubienie"/>
          <w:rFonts w:ascii="Times New Roman" w:hAnsi="Times New Roman" w:cs="Times New Roman"/>
          <w:b w:val="0"/>
          <w:bCs w:val="0"/>
          <w:sz w:val="24"/>
          <w:szCs w:val="24"/>
        </w:rPr>
        <w:lastRenderedPageBreak/>
        <w:t>Zasada uczciwej konkurencji może być realizowana po stronie organizacji pozarządowych poprzez wspólne wypracowanie kryteriów m.in. niedyskryminujących, czy wykluczających konflikt interesów, które odnosić się będą do każdego uczestnika współpracy w ramach wykonywania danego zadania publicznego. Wspólnie wypracowane kryteria mogłyby zostać ogólnie udostępnione i przyjęte przez wszystkie zainteresowane organizacje pozarządowe oraz przedstawione odpowiednim sektorom administracji publicznej.</w:t>
      </w:r>
      <w:r w:rsidR="00BE7360">
        <w:rPr>
          <w:rStyle w:val="Pogrubienie"/>
          <w:rFonts w:ascii="Times New Roman" w:hAnsi="Times New Roman" w:cs="Times New Roman"/>
          <w:b w:val="0"/>
          <w:bCs w:val="0"/>
          <w:sz w:val="24"/>
          <w:szCs w:val="24"/>
        </w:rPr>
        <w:t xml:space="preserve">   </w:t>
      </w:r>
    </w:p>
    <w:p w:rsidR="00624FC3" w:rsidRPr="00E03897" w:rsidRDefault="006C1531" w:rsidP="00B064F6">
      <w:pPr>
        <w:pStyle w:val="Nagwek2"/>
        <w:jc w:val="both"/>
      </w:pPr>
      <w:bookmarkStart w:id="17" w:name="_Toc424281527"/>
      <w:r w:rsidRPr="00E03897">
        <w:rPr>
          <w:rStyle w:val="Pogrubienie"/>
          <w:b/>
          <w:bCs/>
        </w:rPr>
        <w:t>Zasada jawności</w:t>
      </w:r>
      <w:bookmarkEnd w:id="17"/>
    </w:p>
    <w:p w:rsidR="00624FC3" w:rsidRDefault="00624FC3" w:rsidP="00B064F6">
      <w:pPr>
        <w:spacing w:line="360" w:lineRule="auto"/>
        <w:jc w:val="both"/>
        <w:rPr>
          <w:rFonts w:ascii="Times New Roman" w:hAnsi="Times New Roman" w:cs="Times New Roman"/>
          <w:sz w:val="24"/>
          <w:szCs w:val="24"/>
        </w:rPr>
      </w:pPr>
      <w:r w:rsidRPr="006B5833">
        <w:rPr>
          <w:rStyle w:val="Pogrubienie"/>
          <w:rFonts w:ascii="Times New Roman" w:hAnsi="Times New Roman" w:cs="Times New Roman"/>
          <w:sz w:val="24"/>
          <w:szCs w:val="24"/>
        </w:rPr>
        <w:t xml:space="preserve">Zasada jawności </w:t>
      </w:r>
      <w:r w:rsidRPr="006B5833">
        <w:rPr>
          <w:rFonts w:ascii="Times New Roman" w:hAnsi="Times New Roman" w:cs="Times New Roman"/>
          <w:sz w:val="24"/>
          <w:szCs w:val="24"/>
        </w:rPr>
        <w:t>daje prawo partnerom wspólnego przedsięwzięcia do pełnej informacji (w tym udostępniania danych). Dysponowanie prawdziwą i rzetelną wiedzą przez obie strony ma przyczyniać się do tworzenia partnerskich relacji oraz budowania obustronnego zaufania.</w:t>
      </w:r>
    </w:p>
    <w:p w:rsidR="00E03897" w:rsidRPr="00A831F3" w:rsidRDefault="00E03897" w:rsidP="00B064F6">
      <w:pPr>
        <w:spacing w:line="360" w:lineRule="auto"/>
        <w:jc w:val="both"/>
        <w:rPr>
          <w:rFonts w:ascii="Times New Roman" w:hAnsi="Times New Roman" w:cs="Times New Roman"/>
          <w:b/>
          <w:sz w:val="24"/>
          <w:szCs w:val="24"/>
        </w:rPr>
      </w:pPr>
      <w:r w:rsidRPr="00A831F3">
        <w:rPr>
          <w:rFonts w:ascii="Times New Roman" w:hAnsi="Times New Roman" w:cs="Times New Roman"/>
          <w:b/>
          <w:sz w:val="24"/>
          <w:szCs w:val="24"/>
        </w:rPr>
        <w:t>Przykład zastosowania zasady</w:t>
      </w:r>
    </w:p>
    <w:p w:rsidR="00560B94" w:rsidRDefault="00560B94"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Zasada jawności może być realizowana poprzez udostępnianie możliwie jak największej ilości danych dotyczących pracy administracji w sposób ogólnodostępny. Dotyczy to zarówno danych statystycznych, jak i informacji o sposobie realizowania działań przez urząd. Ministerstwo Sprawiedliwości obecnie prowadzi stronę internetową Informator Statystyczny Wymiaru Sprawiedliwości</w:t>
      </w:r>
      <w:r w:rsidR="00BE7360">
        <w:rPr>
          <w:rFonts w:ascii="Times New Roman" w:hAnsi="Times New Roman" w:cs="Times New Roman"/>
          <w:sz w:val="24"/>
          <w:szCs w:val="24"/>
        </w:rPr>
        <w:t xml:space="preserve"> (isws.ms.gov.pl)</w:t>
      </w:r>
      <w:r>
        <w:rPr>
          <w:rFonts w:ascii="Times New Roman" w:hAnsi="Times New Roman" w:cs="Times New Roman"/>
          <w:sz w:val="24"/>
          <w:szCs w:val="24"/>
        </w:rPr>
        <w:t>, na której publikowane są opracowania statystyczne dotyczące działania wymiaru sprawiedliwości.</w:t>
      </w:r>
    </w:p>
    <w:p w:rsidR="00560B94" w:rsidRDefault="00560B94"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Rekomendacje, których wdrożenie mogłoby przyczynić się do zwiększenia stopnia realizacji zasady jawności to pełniejsze wykorzystanie możliwości publikowania danych statystycznych</w:t>
      </w:r>
      <w:r w:rsidR="00BE7360">
        <w:rPr>
          <w:rFonts w:ascii="Times New Roman" w:hAnsi="Times New Roman" w:cs="Times New Roman"/>
          <w:sz w:val="24"/>
          <w:szCs w:val="24"/>
        </w:rPr>
        <w:t xml:space="preserve"> w nieprzetworzonej postaci</w:t>
      </w:r>
      <w:r>
        <w:rPr>
          <w:rFonts w:ascii="Times New Roman" w:hAnsi="Times New Roman" w:cs="Times New Roman"/>
          <w:sz w:val="24"/>
          <w:szCs w:val="24"/>
        </w:rPr>
        <w:t xml:space="preserve">, które zainteresowane organizacje i obywatele mogliby </w:t>
      </w:r>
      <w:r w:rsidR="00BE7360">
        <w:rPr>
          <w:rFonts w:ascii="Times New Roman" w:hAnsi="Times New Roman" w:cs="Times New Roman"/>
          <w:sz w:val="24"/>
          <w:szCs w:val="24"/>
        </w:rPr>
        <w:t xml:space="preserve">analizować </w:t>
      </w:r>
      <w:r>
        <w:rPr>
          <w:rFonts w:ascii="Times New Roman" w:hAnsi="Times New Roman" w:cs="Times New Roman"/>
          <w:sz w:val="24"/>
          <w:szCs w:val="24"/>
        </w:rPr>
        <w:t>na własną rękę, czy publikowanie na stronie internetowej resortu wybranych informacji na temat realizowanych przez Ministerstwo Sprawiedliwości projekt</w:t>
      </w:r>
      <w:r w:rsidR="00BE7360">
        <w:rPr>
          <w:rFonts w:ascii="Times New Roman" w:hAnsi="Times New Roman" w:cs="Times New Roman"/>
          <w:sz w:val="24"/>
          <w:szCs w:val="24"/>
        </w:rPr>
        <w:t>ów</w:t>
      </w:r>
      <w:r>
        <w:rPr>
          <w:rFonts w:ascii="Times New Roman" w:hAnsi="Times New Roman" w:cs="Times New Roman"/>
          <w:sz w:val="24"/>
          <w:szCs w:val="24"/>
        </w:rPr>
        <w:t xml:space="preserve">. </w:t>
      </w:r>
    </w:p>
    <w:p w:rsidR="004F6E23" w:rsidRPr="004F6E23" w:rsidRDefault="004F6E23" w:rsidP="00B064F6">
      <w:pPr>
        <w:spacing w:line="360" w:lineRule="auto"/>
        <w:jc w:val="both"/>
        <w:rPr>
          <w:rFonts w:ascii="Times New Roman" w:hAnsi="Times New Roman" w:cs="Times New Roman"/>
          <w:b/>
          <w:sz w:val="24"/>
          <w:szCs w:val="24"/>
        </w:rPr>
      </w:pPr>
      <w:r w:rsidRPr="004F6E23">
        <w:rPr>
          <w:rFonts w:ascii="Times New Roman" w:hAnsi="Times New Roman" w:cs="Times New Roman"/>
          <w:b/>
          <w:sz w:val="24"/>
          <w:szCs w:val="24"/>
        </w:rPr>
        <w:t xml:space="preserve">Realizacja zasady </w:t>
      </w:r>
      <w:r>
        <w:rPr>
          <w:rFonts w:ascii="Times New Roman" w:hAnsi="Times New Roman" w:cs="Times New Roman"/>
          <w:b/>
          <w:sz w:val="24"/>
          <w:szCs w:val="24"/>
        </w:rPr>
        <w:t>jawności</w:t>
      </w:r>
      <w:r w:rsidRPr="004F6E23">
        <w:rPr>
          <w:rFonts w:ascii="Times New Roman" w:hAnsi="Times New Roman" w:cs="Times New Roman"/>
          <w:b/>
          <w:sz w:val="24"/>
          <w:szCs w:val="24"/>
        </w:rPr>
        <w:t xml:space="preserve"> po stronie organizacji poza</w:t>
      </w:r>
      <w:r>
        <w:rPr>
          <w:rFonts w:ascii="Times New Roman" w:hAnsi="Times New Roman" w:cs="Times New Roman"/>
          <w:b/>
          <w:sz w:val="24"/>
          <w:szCs w:val="24"/>
        </w:rPr>
        <w:t>rządowych</w:t>
      </w:r>
    </w:p>
    <w:p w:rsidR="00560B94" w:rsidRDefault="004F6E23" w:rsidP="00B064F6">
      <w:pPr>
        <w:spacing w:line="360" w:lineRule="auto"/>
        <w:jc w:val="both"/>
        <w:rPr>
          <w:rFonts w:ascii="Times New Roman" w:hAnsi="Times New Roman" w:cs="Times New Roman"/>
          <w:sz w:val="24"/>
          <w:szCs w:val="24"/>
        </w:rPr>
      </w:pPr>
      <w:r>
        <w:rPr>
          <w:rFonts w:ascii="Times New Roman" w:hAnsi="Times New Roman" w:cs="Times New Roman"/>
          <w:sz w:val="24"/>
          <w:szCs w:val="24"/>
        </w:rPr>
        <w:t>Przykładem respektowania</w:t>
      </w:r>
      <w:r w:rsidR="00560B94">
        <w:rPr>
          <w:rFonts w:ascii="Times New Roman" w:hAnsi="Times New Roman" w:cs="Times New Roman"/>
          <w:sz w:val="24"/>
          <w:szCs w:val="24"/>
        </w:rPr>
        <w:t xml:space="preserve"> zasady jawności </w:t>
      </w:r>
      <w:r>
        <w:rPr>
          <w:rFonts w:ascii="Times New Roman" w:hAnsi="Times New Roman" w:cs="Times New Roman"/>
          <w:sz w:val="24"/>
          <w:szCs w:val="24"/>
        </w:rPr>
        <w:t>przez</w:t>
      </w:r>
      <w:r w:rsidR="00560B94">
        <w:rPr>
          <w:rFonts w:ascii="Times New Roman" w:hAnsi="Times New Roman" w:cs="Times New Roman"/>
          <w:sz w:val="24"/>
          <w:szCs w:val="24"/>
        </w:rPr>
        <w:t xml:space="preserve"> organizacj</w:t>
      </w:r>
      <w:r>
        <w:rPr>
          <w:rFonts w:ascii="Times New Roman" w:hAnsi="Times New Roman" w:cs="Times New Roman"/>
          <w:sz w:val="24"/>
          <w:szCs w:val="24"/>
        </w:rPr>
        <w:t>e</w:t>
      </w:r>
      <w:r w:rsidR="00560B94">
        <w:rPr>
          <w:rFonts w:ascii="Times New Roman" w:hAnsi="Times New Roman" w:cs="Times New Roman"/>
          <w:sz w:val="24"/>
          <w:szCs w:val="24"/>
        </w:rPr>
        <w:t xml:space="preserve"> pozarządow</w:t>
      </w:r>
      <w:r>
        <w:rPr>
          <w:rFonts w:ascii="Times New Roman" w:hAnsi="Times New Roman" w:cs="Times New Roman"/>
          <w:sz w:val="24"/>
          <w:szCs w:val="24"/>
        </w:rPr>
        <w:t>e</w:t>
      </w:r>
      <w:r w:rsidR="00560B94">
        <w:rPr>
          <w:rFonts w:ascii="Times New Roman" w:hAnsi="Times New Roman" w:cs="Times New Roman"/>
          <w:sz w:val="24"/>
          <w:szCs w:val="24"/>
        </w:rPr>
        <w:t xml:space="preserve"> </w:t>
      </w:r>
      <w:r>
        <w:rPr>
          <w:rFonts w:ascii="Times New Roman" w:hAnsi="Times New Roman" w:cs="Times New Roman"/>
          <w:sz w:val="24"/>
          <w:szCs w:val="24"/>
        </w:rPr>
        <w:t>może być zwiększenie transparentności ich funkcjonowania poprzez</w:t>
      </w:r>
      <w:r w:rsidR="00560B94">
        <w:rPr>
          <w:rFonts w:ascii="Times New Roman" w:hAnsi="Times New Roman" w:cs="Times New Roman"/>
          <w:sz w:val="24"/>
          <w:szCs w:val="24"/>
        </w:rPr>
        <w:t xml:space="preserve"> publikowanie na ich stronach internetowych informacji pozwalających osobom nieznający</w:t>
      </w:r>
      <w:r>
        <w:rPr>
          <w:rFonts w:ascii="Times New Roman" w:hAnsi="Times New Roman" w:cs="Times New Roman"/>
          <w:sz w:val="24"/>
          <w:szCs w:val="24"/>
        </w:rPr>
        <w:t>m</w:t>
      </w:r>
      <w:r w:rsidR="00560B94">
        <w:rPr>
          <w:rFonts w:ascii="Times New Roman" w:hAnsi="Times New Roman" w:cs="Times New Roman"/>
          <w:sz w:val="24"/>
          <w:szCs w:val="24"/>
        </w:rPr>
        <w:t xml:space="preserve"> ich działalności na </w:t>
      </w:r>
      <w:r>
        <w:rPr>
          <w:rFonts w:ascii="Times New Roman" w:hAnsi="Times New Roman" w:cs="Times New Roman"/>
          <w:sz w:val="24"/>
          <w:szCs w:val="24"/>
        </w:rPr>
        <w:t>dostęp</w:t>
      </w:r>
      <w:r w:rsidR="00C305C5">
        <w:rPr>
          <w:rFonts w:ascii="Times New Roman" w:hAnsi="Times New Roman" w:cs="Times New Roman"/>
          <w:sz w:val="24"/>
          <w:szCs w:val="24"/>
        </w:rPr>
        <w:t xml:space="preserve"> do</w:t>
      </w:r>
      <w:r w:rsidR="00560B94">
        <w:rPr>
          <w:rFonts w:ascii="Times New Roman" w:hAnsi="Times New Roman" w:cs="Times New Roman"/>
          <w:sz w:val="24"/>
          <w:szCs w:val="24"/>
        </w:rPr>
        <w:t xml:space="preserve"> najistotniejszych danych</w:t>
      </w:r>
      <w:r>
        <w:rPr>
          <w:rFonts w:ascii="Times New Roman" w:hAnsi="Times New Roman" w:cs="Times New Roman"/>
          <w:sz w:val="24"/>
          <w:szCs w:val="24"/>
        </w:rPr>
        <w:t>. Należą do nich informacje na temat osób</w:t>
      </w:r>
      <w:r w:rsidR="00560B94">
        <w:rPr>
          <w:rFonts w:ascii="Times New Roman" w:hAnsi="Times New Roman" w:cs="Times New Roman"/>
          <w:sz w:val="24"/>
          <w:szCs w:val="24"/>
        </w:rPr>
        <w:t xml:space="preserve"> będących członkami ich </w:t>
      </w:r>
      <w:r w:rsidR="002F0AD0">
        <w:rPr>
          <w:rFonts w:ascii="Times New Roman" w:hAnsi="Times New Roman" w:cs="Times New Roman"/>
          <w:sz w:val="24"/>
          <w:szCs w:val="24"/>
        </w:rPr>
        <w:t>organów, na temat źródeł finansowania działalności</w:t>
      </w:r>
      <w:r>
        <w:rPr>
          <w:rFonts w:ascii="Times New Roman" w:hAnsi="Times New Roman" w:cs="Times New Roman"/>
          <w:sz w:val="24"/>
          <w:szCs w:val="24"/>
        </w:rPr>
        <w:t xml:space="preserve">, a także </w:t>
      </w:r>
      <w:r w:rsidR="002F0AD0">
        <w:rPr>
          <w:rFonts w:ascii="Times New Roman" w:hAnsi="Times New Roman" w:cs="Times New Roman"/>
          <w:sz w:val="24"/>
          <w:szCs w:val="24"/>
        </w:rPr>
        <w:t>na temat najważniejszych realizowanych przez</w:t>
      </w:r>
      <w:r w:rsidR="00C305C5">
        <w:rPr>
          <w:rFonts w:ascii="Times New Roman" w:hAnsi="Times New Roman" w:cs="Times New Roman"/>
          <w:sz w:val="24"/>
          <w:szCs w:val="24"/>
        </w:rPr>
        <w:t xml:space="preserve"> nie</w:t>
      </w:r>
      <w:r w:rsidR="002F0AD0">
        <w:rPr>
          <w:rFonts w:ascii="Times New Roman" w:hAnsi="Times New Roman" w:cs="Times New Roman"/>
          <w:sz w:val="24"/>
          <w:szCs w:val="24"/>
        </w:rPr>
        <w:t xml:space="preserve"> projektów.</w:t>
      </w:r>
    </w:p>
    <w:p w:rsidR="00A179D4" w:rsidRPr="00905DE9" w:rsidRDefault="00905DE9" w:rsidP="00B064F6">
      <w:pPr>
        <w:pStyle w:val="Nagwek1"/>
        <w:jc w:val="both"/>
      </w:pPr>
      <w:bookmarkStart w:id="18" w:name="_Toc424281528"/>
      <w:r w:rsidRPr="00905DE9">
        <w:lastRenderedPageBreak/>
        <w:t xml:space="preserve">ZASADY </w:t>
      </w:r>
      <w:r>
        <w:t xml:space="preserve">PROWADZENIA </w:t>
      </w:r>
      <w:r w:rsidRPr="00905DE9">
        <w:t>KONSULTACJI PUBLICZNYCH</w:t>
      </w:r>
      <w:bookmarkEnd w:id="18"/>
    </w:p>
    <w:p w:rsidR="00A179D4" w:rsidRPr="006B5833" w:rsidRDefault="004F7D18" w:rsidP="00B064F6">
      <w:p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Koniecznym uzupełnieniem zasad współpracy określonych w ustawie o działalności pożytku publicznego i wolontariacie są zasady konsultacji publicznych rekomendowane w rządowym dokumencie „Wytyczne do przeprowadzenia oceny wpływu i konsultacji publicznych w ramach procesu legislacyjnego”. </w:t>
      </w:r>
      <w:r w:rsidR="00F81B1F" w:rsidRPr="006B5833">
        <w:rPr>
          <w:rFonts w:ascii="Times New Roman" w:hAnsi="Times New Roman" w:cs="Times New Roman"/>
          <w:sz w:val="24"/>
          <w:szCs w:val="24"/>
        </w:rPr>
        <w:t>Rekomendacje</w:t>
      </w:r>
      <w:r w:rsidRPr="006B5833">
        <w:rPr>
          <w:rFonts w:ascii="Times New Roman" w:hAnsi="Times New Roman" w:cs="Times New Roman"/>
          <w:sz w:val="24"/>
          <w:szCs w:val="24"/>
        </w:rPr>
        <w:t xml:space="preserve"> te częściowo pokrywają się z opisanymi już wyżej zasadami</w:t>
      </w:r>
      <w:r w:rsidR="00F81B1F" w:rsidRPr="006B5833">
        <w:rPr>
          <w:rFonts w:ascii="Times New Roman" w:hAnsi="Times New Roman" w:cs="Times New Roman"/>
          <w:sz w:val="24"/>
          <w:szCs w:val="24"/>
        </w:rPr>
        <w:t xml:space="preserve"> współpracy. Poniżej wymieniono punktowo siedem zasad konsultacji, wraz z ich zaczerpniętym z przywołanego wyżej dokumentu rządowego opisem</w:t>
      </w:r>
      <w:r w:rsidRPr="006B5833">
        <w:rPr>
          <w:rFonts w:ascii="Times New Roman" w:hAnsi="Times New Roman" w:cs="Times New Roman"/>
          <w:sz w:val="24"/>
          <w:szCs w:val="24"/>
        </w:rPr>
        <w:t xml:space="preserve">. </w:t>
      </w:r>
    </w:p>
    <w:p w:rsidR="00F81B1F" w:rsidRPr="00D52483" w:rsidRDefault="00F81B1F" w:rsidP="00B064F6">
      <w:pPr>
        <w:pStyle w:val="Nagwek2"/>
        <w:jc w:val="both"/>
      </w:pPr>
      <w:bookmarkStart w:id="19" w:name="_Toc424281529"/>
      <w:r w:rsidRPr="00D52483">
        <w:t>Dobra wiara</w:t>
      </w:r>
      <w:bookmarkEnd w:id="19"/>
    </w:p>
    <w:p w:rsidR="00F81B1F" w:rsidRPr="006B5833" w:rsidRDefault="00F81B1F" w:rsidP="00B064F6">
      <w:p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Konsultacje prowadzone są w duchu dialogu obywatelskiego. Strony słuchają się nawzajem, wykazując wolę zrozumienia odmiennych racji. Trudno jest sprawdzić, czy dane konsultacje są prowadzone z dobrą wiarą. Przestrzeganie kryteriów przedstawionych poniżej powinno jednak o niej świadczyć.</w:t>
      </w:r>
    </w:p>
    <w:p w:rsidR="00F81B1F" w:rsidRPr="006B5833" w:rsidRDefault="00F81B1F" w:rsidP="00B064F6">
      <w:pPr>
        <w:pStyle w:val="Akapitzlist"/>
        <w:numPr>
          <w:ilvl w:val="0"/>
          <w:numId w:val="30"/>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Organizator konsultacji jest gotowy na opinie krytyczne oraz na wprowadzenie zmian w swojej propozycji, a uczestnicy procesu – na to, by zmienić zdanie, o ile padną przekonujące argumenty.</w:t>
      </w:r>
    </w:p>
    <w:p w:rsidR="00F81B1F" w:rsidRPr="006B5833" w:rsidRDefault="00F81B1F" w:rsidP="00B064F6">
      <w:pPr>
        <w:pStyle w:val="Akapitzlist"/>
        <w:numPr>
          <w:ilvl w:val="0"/>
          <w:numId w:val="30"/>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Organizator konsultacji powinien w jasny i przystępny sposób przedstawić przedmiot konsultacji, jak długo mają trwać i kiedy planuje przedstawienie odpowiedzi na opinie i podsumowania wyników konsultacji.</w:t>
      </w:r>
    </w:p>
    <w:p w:rsidR="00F81B1F" w:rsidRPr="006B5833" w:rsidRDefault="00F81B1F" w:rsidP="00B064F6">
      <w:pPr>
        <w:pStyle w:val="Akapitzlist"/>
        <w:numPr>
          <w:ilvl w:val="0"/>
          <w:numId w:val="30"/>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Organizator konsultacji musi dać zainteresowanym obywatelom odpowiedni czas na zebranie argumentów i przedstawienie odpowiedzi. </w:t>
      </w:r>
    </w:p>
    <w:p w:rsidR="006B5833" w:rsidRPr="006B5833" w:rsidRDefault="00F81B1F" w:rsidP="00B064F6">
      <w:pPr>
        <w:pStyle w:val="Akapitzlist"/>
        <w:numPr>
          <w:ilvl w:val="0"/>
          <w:numId w:val="30"/>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Materiały do konsultacji muszą być przygotowane rzetelnie – a więc być jasne, zrozumiałe i możliwie zwięzłe (albo mieć zwięzłe i zrozumiałe streszczenie).</w:t>
      </w:r>
    </w:p>
    <w:p w:rsidR="00F81B1F" w:rsidRDefault="00F81B1F" w:rsidP="00B064F6">
      <w:pPr>
        <w:pStyle w:val="Akapitzlist"/>
        <w:numPr>
          <w:ilvl w:val="0"/>
          <w:numId w:val="30"/>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Dobrą praktyką jest uzupełnienie materiałów o pytania, by każdy mógł zrozumieć kluczowe dylematy przed projektodawcą.</w:t>
      </w:r>
    </w:p>
    <w:p w:rsidR="00D52483" w:rsidRPr="006B5833" w:rsidRDefault="00D52483" w:rsidP="00B064F6">
      <w:pPr>
        <w:pStyle w:val="Akapitzlist"/>
        <w:tabs>
          <w:tab w:val="left" w:pos="7246"/>
        </w:tabs>
        <w:spacing w:line="360" w:lineRule="auto"/>
        <w:jc w:val="both"/>
        <w:rPr>
          <w:rFonts w:ascii="Times New Roman" w:hAnsi="Times New Roman" w:cs="Times New Roman"/>
          <w:sz w:val="24"/>
          <w:szCs w:val="24"/>
        </w:rPr>
      </w:pPr>
    </w:p>
    <w:p w:rsidR="00F81B1F" w:rsidRPr="00D52483" w:rsidRDefault="00F81B1F" w:rsidP="00B064F6">
      <w:pPr>
        <w:pStyle w:val="Nagwek2"/>
        <w:jc w:val="both"/>
      </w:pPr>
      <w:bookmarkStart w:id="20" w:name="_Toc424281530"/>
      <w:r w:rsidRPr="00D52483">
        <w:t>Powszechność</w:t>
      </w:r>
      <w:bookmarkEnd w:id="20"/>
    </w:p>
    <w:p w:rsidR="00F81B1F" w:rsidRPr="006B5833" w:rsidRDefault="00F81B1F" w:rsidP="00B064F6">
      <w:p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Każdy zainteresowany powinien móc dowiedzieć się o konsultacjach i wyrazić swój pogląd. </w:t>
      </w:r>
    </w:p>
    <w:p w:rsidR="00F81B1F" w:rsidRPr="006B5833" w:rsidRDefault="00F81B1F" w:rsidP="00B064F6">
      <w:pPr>
        <w:pStyle w:val="Akapitzlist"/>
        <w:numPr>
          <w:ilvl w:val="0"/>
          <w:numId w:val="31"/>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Organizator konsultacji informuje publicznie o rozpoczęciu konsultacji (w BIP, RPL lub na stronie internetowej ministerstwa).</w:t>
      </w:r>
    </w:p>
    <w:p w:rsidR="00F81B1F" w:rsidRPr="006B5833" w:rsidRDefault="00F81B1F" w:rsidP="00B064F6">
      <w:pPr>
        <w:pStyle w:val="Akapitzlist"/>
        <w:numPr>
          <w:ilvl w:val="0"/>
          <w:numId w:val="31"/>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Zalecane jest umieszczanie propozycji na </w:t>
      </w:r>
      <w:r w:rsidR="0041511C" w:rsidRPr="0041511C">
        <w:rPr>
          <w:rFonts w:ascii="Times New Roman" w:hAnsi="Times New Roman" w:cs="Times New Roman"/>
          <w:sz w:val="24"/>
          <w:szCs w:val="24"/>
        </w:rPr>
        <w:t>Rządowy</w:t>
      </w:r>
      <w:r w:rsidR="0041511C">
        <w:rPr>
          <w:rFonts w:ascii="Times New Roman" w:hAnsi="Times New Roman" w:cs="Times New Roman"/>
          <w:sz w:val="24"/>
          <w:szCs w:val="24"/>
        </w:rPr>
        <w:t>m</w:t>
      </w:r>
      <w:r w:rsidR="0041511C" w:rsidRPr="0041511C">
        <w:rPr>
          <w:rFonts w:ascii="Times New Roman" w:hAnsi="Times New Roman" w:cs="Times New Roman"/>
          <w:sz w:val="24"/>
          <w:szCs w:val="24"/>
        </w:rPr>
        <w:t xml:space="preserve"> portal</w:t>
      </w:r>
      <w:r w:rsidR="0041511C">
        <w:rPr>
          <w:rFonts w:ascii="Times New Roman" w:hAnsi="Times New Roman" w:cs="Times New Roman"/>
          <w:sz w:val="24"/>
          <w:szCs w:val="24"/>
        </w:rPr>
        <w:t>u</w:t>
      </w:r>
      <w:r w:rsidR="0041511C" w:rsidRPr="0041511C">
        <w:rPr>
          <w:rFonts w:ascii="Times New Roman" w:hAnsi="Times New Roman" w:cs="Times New Roman"/>
          <w:sz w:val="24"/>
          <w:szCs w:val="24"/>
        </w:rPr>
        <w:t xml:space="preserve"> konsultacji publicznych</w:t>
      </w:r>
      <w:r w:rsidRPr="006B5833">
        <w:rPr>
          <w:rFonts w:ascii="Times New Roman" w:hAnsi="Times New Roman" w:cs="Times New Roman"/>
          <w:sz w:val="24"/>
          <w:szCs w:val="24"/>
        </w:rPr>
        <w:t xml:space="preserve"> (www.konsultacje.gov.pl) </w:t>
      </w:r>
    </w:p>
    <w:p w:rsidR="00F81B1F" w:rsidRPr="006B5833" w:rsidRDefault="00F81B1F" w:rsidP="00B064F6">
      <w:pPr>
        <w:pStyle w:val="Akapitzlist"/>
        <w:numPr>
          <w:ilvl w:val="0"/>
          <w:numId w:val="31"/>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lastRenderedPageBreak/>
        <w:t xml:space="preserve">Oprócz tego organizator konsultacji powinien ustalić, kogo dana sprawa interesuje lub w szczególny sposób dotyczy oraz prowadzić publiczną listę interesariuszy zainteresowanych daną tematyką. </w:t>
      </w:r>
    </w:p>
    <w:p w:rsidR="00F81B1F" w:rsidRPr="006B5833" w:rsidRDefault="00F81B1F" w:rsidP="00B064F6">
      <w:pPr>
        <w:pStyle w:val="Akapitzlist"/>
        <w:numPr>
          <w:ilvl w:val="0"/>
          <w:numId w:val="31"/>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Organizator konsultacji musi zadbać o to, by dokumenty przedstawione online były w formacie umożliwiającym przeszukiwanie (nie powinny być to wyłącznie </w:t>
      </w:r>
      <w:proofErr w:type="spellStart"/>
      <w:r w:rsidRPr="006B5833">
        <w:rPr>
          <w:rFonts w:ascii="Times New Roman" w:hAnsi="Times New Roman" w:cs="Times New Roman"/>
          <w:sz w:val="24"/>
          <w:szCs w:val="24"/>
        </w:rPr>
        <w:t>skany-obrazy</w:t>
      </w:r>
      <w:proofErr w:type="spellEnd"/>
      <w:r w:rsidRPr="006B5833">
        <w:rPr>
          <w:rFonts w:ascii="Times New Roman" w:hAnsi="Times New Roman" w:cs="Times New Roman"/>
          <w:sz w:val="24"/>
          <w:szCs w:val="24"/>
        </w:rPr>
        <w:t xml:space="preserve"> pism). </w:t>
      </w:r>
    </w:p>
    <w:p w:rsidR="00F81B1F" w:rsidRPr="006B5833" w:rsidRDefault="00F81B1F" w:rsidP="00B064F6">
      <w:pPr>
        <w:pStyle w:val="Akapitzlist"/>
        <w:numPr>
          <w:ilvl w:val="0"/>
          <w:numId w:val="31"/>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Organizator konsultacji powinien aktywnie docierać do zainteresowanych, zwłaszcza do grup, które nie śledzą rządowych stron internetowych (nie wystarczy publikacja informacji o konsultacjach – należy zaprosić do udziału w konsultacjach osoby i instytucje z listy interesariuszy).</w:t>
      </w:r>
    </w:p>
    <w:p w:rsidR="00F81B1F" w:rsidRPr="006B5833" w:rsidRDefault="00F81B1F" w:rsidP="00B064F6">
      <w:pPr>
        <w:pStyle w:val="Akapitzlist"/>
        <w:numPr>
          <w:ilvl w:val="0"/>
          <w:numId w:val="31"/>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Przedmiot konsultacji powinien być przedstawiony w sposób zrozumiały nie tylko dla ekspertów, ale dla zainteresowanych nim obywateli. </w:t>
      </w:r>
    </w:p>
    <w:p w:rsidR="00F81B1F" w:rsidRPr="006B5833" w:rsidRDefault="00F81B1F" w:rsidP="00B064F6">
      <w:p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Opinie powinny być zbierane w sposób właściwy dla przedmiotu konsultacji (nie zawsze na piśmie, nie tylko online) oraz przy uwzględnieniu specyfiki obywateli niepełnosprawnych, którzy mogą napotykać utrudnienia w dostępie do konwencjonalnych stron internetowych. </w:t>
      </w:r>
    </w:p>
    <w:p w:rsidR="00F81B1F" w:rsidRPr="006B5833" w:rsidRDefault="00F81B1F" w:rsidP="00B064F6">
      <w:pPr>
        <w:tabs>
          <w:tab w:val="left" w:pos="7246"/>
        </w:tabs>
        <w:spacing w:line="360" w:lineRule="auto"/>
        <w:jc w:val="both"/>
        <w:rPr>
          <w:rFonts w:ascii="Times New Roman" w:hAnsi="Times New Roman" w:cs="Times New Roman"/>
          <w:sz w:val="24"/>
          <w:szCs w:val="24"/>
        </w:rPr>
      </w:pPr>
    </w:p>
    <w:p w:rsidR="00F81B1F" w:rsidRPr="00D52483" w:rsidRDefault="00F81B1F" w:rsidP="00B064F6">
      <w:pPr>
        <w:pStyle w:val="Nagwek2"/>
        <w:jc w:val="both"/>
      </w:pPr>
      <w:bookmarkStart w:id="21" w:name="_Toc424281531"/>
      <w:r w:rsidRPr="00D52483">
        <w:t>Przejrzystość</w:t>
      </w:r>
      <w:bookmarkEnd w:id="21"/>
    </w:p>
    <w:p w:rsidR="00F81B1F" w:rsidRPr="006B5833" w:rsidRDefault="00F81B1F" w:rsidP="00B064F6">
      <w:pPr>
        <w:pStyle w:val="Akapitzlist"/>
        <w:numPr>
          <w:ilvl w:val="0"/>
          <w:numId w:val="32"/>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Informacje o celu, regułach, przebiegu i wyniku konsultacji muszą być powszechnie dostępne. Czytelne musi być, kto reprezentuje jaki pogląd. </w:t>
      </w:r>
    </w:p>
    <w:p w:rsidR="00F81B1F" w:rsidRPr="006B5833" w:rsidRDefault="00F81B1F" w:rsidP="00B064F6">
      <w:pPr>
        <w:pStyle w:val="Akapitzlist"/>
        <w:numPr>
          <w:ilvl w:val="0"/>
          <w:numId w:val="32"/>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Organizator konsultacji informuje o harmonogramie konsultacji i umieszcza bez zbędnej zwłoki kolejne wersje dokumentu oraz zgłaszane uwagi.</w:t>
      </w:r>
    </w:p>
    <w:p w:rsidR="00F81B1F" w:rsidRPr="006B5833" w:rsidRDefault="00F81B1F" w:rsidP="00B064F6">
      <w:pPr>
        <w:pStyle w:val="Akapitzlist"/>
        <w:numPr>
          <w:ilvl w:val="0"/>
          <w:numId w:val="32"/>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Jawne są wszystkie zgłoszone uwagi (i to, kto je zgłasza), a także odpowiedzi organizatora konsultacji.</w:t>
      </w:r>
    </w:p>
    <w:p w:rsidR="00F81B1F" w:rsidRPr="006B5833" w:rsidRDefault="00F81B1F" w:rsidP="00B064F6">
      <w:pPr>
        <w:pStyle w:val="Akapitzlist"/>
        <w:numPr>
          <w:ilvl w:val="0"/>
          <w:numId w:val="32"/>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Opinii anonimowych nie przyjmuje się podczas prac nad projektami aktów prawnych.</w:t>
      </w:r>
    </w:p>
    <w:p w:rsidR="00F81B1F" w:rsidRDefault="00F81B1F" w:rsidP="00B064F6">
      <w:pPr>
        <w:pStyle w:val="Akapitzlist"/>
        <w:numPr>
          <w:ilvl w:val="0"/>
          <w:numId w:val="32"/>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Nie są konsultacjami publicznymi zamknięte spotkania eksperckie.</w:t>
      </w:r>
    </w:p>
    <w:p w:rsidR="00D52483" w:rsidRPr="006B5833" w:rsidRDefault="00D52483" w:rsidP="00B064F6">
      <w:pPr>
        <w:pStyle w:val="Akapitzlist"/>
        <w:tabs>
          <w:tab w:val="left" w:pos="7246"/>
        </w:tabs>
        <w:spacing w:line="360" w:lineRule="auto"/>
        <w:jc w:val="both"/>
        <w:rPr>
          <w:rFonts w:ascii="Times New Roman" w:hAnsi="Times New Roman" w:cs="Times New Roman"/>
          <w:sz w:val="24"/>
          <w:szCs w:val="24"/>
        </w:rPr>
      </w:pPr>
    </w:p>
    <w:p w:rsidR="00F81B1F" w:rsidRPr="00D52483" w:rsidRDefault="00F81B1F" w:rsidP="00B064F6">
      <w:pPr>
        <w:pStyle w:val="Nagwek2"/>
        <w:jc w:val="both"/>
      </w:pPr>
      <w:bookmarkStart w:id="22" w:name="_Toc424281532"/>
      <w:proofErr w:type="spellStart"/>
      <w:r w:rsidRPr="00D52483">
        <w:t>Responsywność</w:t>
      </w:r>
      <w:bookmarkEnd w:id="22"/>
      <w:proofErr w:type="spellEnd"/>
    </w:p>
    <w:p w:rsidR="006B5833" w:rsidRPr="006B5833" w:rsidRDefault="006B5833" w:rsidP="00B064F6">
      <w:pPr>
        <w:pStyle w:val="Akapitzlist"/>
        <w:numPr>
          <w:ilvl w:val="0"/>
          <w:numId w:val="33"/>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K</w:t>
      </w:r>
      <w:r w:rsidR="00F81B1F" w:rsidRPr="006B5833">
        <w:rPr>
          <w:rFonts w:ascii="Times New Roman" w:hAnsi="Times New Roman" w:cs="Times New Roman"/>
          <w:sz w:val="24"/>
          <w:szCs w:val="24"/>
        </w:rPr>
        <w:t>ażdy, kto zgłosi opinię, powinien otrzymać merytoryczną odpowiedź w rozsądnym terminie, p</w:t>
      </w:r>
      <w:r w:rsidRPr="006B5833">
        <w:rPr>
          <w:rFonts w:ascii="Times New Roman" w:hAnsi="Times New Roman" w:cs="Times New Roman"/>
          <w:sz w:val="24"/>
          <w:szCs w:val="24"/>
        </w:rPr>
        <w:t>odanym na początku konsultacji.</w:t>
      </w:r>
    </w:p>
    <w:p w:rsidR="006B5833" w:rsidRPr="006B5833" w:rsidRDefault="00F81B1F" w:rsidP="00B064F6">
      <w:pPr>
        <w:pStyle w:val="Akapitzlist"/>
        <w:numPr>
          <w:ilvl w:val="0"/>
          <w:numId w:val="33"/>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Podsumowanie konsultacji powinno mieć formę publicznie dostępnego dokumentu z zestawieniem zgłoszonych opinii i merytorycznym odniesieniem się do nich. </w:t>
      </w:r>
      <w:r w:rsidRPr="006B5833">
        <w:rPr>
          <w:rFonts w:ascii="Times New Roman" w:hAnsi="Times New Roman" w:cs="Times New Roman"/>
          <w:sz w:val="24"/>
          <w:szCs w:val="24"/>
        </w:rPr>
        <w:lastRenderedPageBreak/>
        <w:t xml:space="preserve">Zestawieniu powinien towarzyszyć zmieniony w wyniku konsultacji dokument i omówienie następnych kroków. </w:t>
      </w:r>
    </w:p>
    <w:p w:rsidR="00F81B1F" w:rsidRPr="006B5833" w:rsidRDefault="00F81B1F" w:rsidP="00B064F6">
      <w:pPr>
        <w:pStyle w:val="Akapitzlist"/>
        <w:numPr>
          <w:ilvl w:val="0"/>
          <w:numId w:val="33"/>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Odpowiedzi muszą uzasadniać podjęte decyzje i być przygotowane w języku zrozumiałym dla pytających. Jeśli w toku konsultacji organizator otrzymał dużą liczbę uwag i nie może odpowiedzieć uwagi indywidualnie, może opublikować odpowiedzi zbiorczo w jednym miejscu, do którego mają dostęp zainteresowani.</w:t>
      </w:r>
    </w:p>
    <w:p w:rsidR="00F81B1F" w:rsidRPr="006B5833" w:rsidRDefault="00F81B1F" w:rsidP="00B064F6">
      <w:pPr>
        <w:pStyle w:val="Akapitzlist"/>
        <w:numPr>
          <w:ilvl w:val="0"/>
          <w:numId w:val="33"/>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Publikując wyniki konsultacji organizator konsultacji musi zadbać, aby odpowiedzi zostały opublikowane na ogólnodostępnym portalu, na którym prowadzone były konsultacje, tak aby osoby, które zgłosiły opinie mogły się z nimi zapoznać.</w:t>
      </w:r>
    </w:p>
    <w:p w:rsidR="00F81B1F" w:rsidRDefault="00F81B1F" w:rsidP="00B064F6">
      <w:pPr>
        <w:pStyle w:val="Akapitzlist"/>
        <w:numPr>
          <w:ilvl w:val="0"/>
          <w:numId w:val="33"/>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Dobrze przygotowane odpowiedzi stają się wkładem w debatę publiczną – można się do nich odwoływać w dalszych dyskusjach.</w:t>
      </w:r>
    </w:p>
    <w:p w:rsidR="00D52483" w:rsidRPr="006B5833" w:rsidRDefault="00D52483" w:rsidP="00B064F6">
      <w:pPr>
        <w:pStyle w:val="Akapitzlist"/>
        <w:tabs>
          <w:tab w:val="left" w:pos="7246"/>
        </w:tabs>
        <w:spacing w:line="360" w:lineRule="auto"/>
        <w:jc w:val="both"/>
        <w:rPr>
          <w:rFonts w:ascii="Times New Roman" w:hAnsi="Times New Roman" w:cs="Times New Roman"/>
          <w:sz w:val="24"/>
          <w:szCs w:val="24"/>
        </w:rPr>
      </w:pPr>
    </w:p>
    <w:p w:rsidR="00F81B1F" w:rsidRPr="00D52483" w:rsidRDefault="00F81B1F" w:rsidP="00B064F6">
      <w:pPr>
        <w:pStyle w:val="Nagwek2"/>
        <w:jc w:val="both"/>
      </w:pPr>
      <w:bookmarkStart w:id="23" w:name="_Toc424281533"/>
      <w:r w:rsidRPr="00D52483">
        <w:t>Koordynacja</w:t>
      </w:r>
      <w:bookmarkEnd w:id="23"/>
    </w:p>
    <w:p w:rsidR="006B5833" w:rsidRPr="006B5833" w:rsidRDefault="006B5833" w:rsidP="00B064F6">
      <w:pPr>
        <w:pStyle w:val="Akapitzlist"/>
        <w:numPr>
          <w:ilvl w:val="0"/>
          <w:numId w:val="34"/>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K</w:t>
      </w:r>
      <w:r w:rsidR="00F81B1F" w:rsidRPr="006B5833">
        <w:rPr>
          <w:rFonts w:ascii="Times New Roman" w:hAnsi="Times New Roman" w:cs="Times New Roman"/>
          <w:sz w:val="24"/>
          <w:szCs w:val="24"/>
        </w:rPr>
        <w:t xml:space="preserve">onsultacje powinny mieć gospodarza odpowiedzialnego za konsultacje tak </w:t>
      </w:r>
      <w:r w:rsidRPr="006B5833">
        <w:rPr>
          <w:rFonts w:ascii="Times New Roman" w:hAnsi="Times New Roman" w:cs="Times New Roman"/>
          <w:sz w:val="24"/>
          <w:szCs w:val="24"/>
        </w:rPr>
        <w:t>politycznie jak organizacyjnie.</w:t>
      </w:r>
    </w:p>
    <w:p w:rsidR="00F81B1F" w:rsidRPr="006B5833" w:rsidRDefault="00F81B1F" w:rsidP="00B064F6">
      <w:pPr>
        <w:pStyle w:val="Akapitzlist"/>
        <w:numPr>
          <w:ilvl w:val="0"/>
          <w:numId w:val="34"/>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Rozpoczynając konsultacje należy wskazać ich gospodarza (osobę zapraszającą do konsultacji i zbierającą uwagi).</w:t>
      </w:r>
    </w:p>
    <w:p w:rsidR="006B5833" w:rsidRPr="006B5833" w:rsidRDefault="006B5833" w:rsidP="00B064F6">
      <w:pPr>
        <w:pStyle w:val="Akapitzlist"/>
        <w:numPr>
          <w:ilvl w:val="0"/>
          <w:numId w:val="34"/>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G</w:t>
      </w:r>
      <w:r w:rsidR="00F81B1F" w:rsidRPr="006B5833">
        <w:rPr>
          <w:rFonts w:ascii="Times New Roman" w:hAnsi="Times New Roman" w:cs="Times New Roman"/>
          <w:sz w:val="24"/>
          <w:szCs w:val="24"/>
        </w:rPr>
        <w:t>ospodarz konsultacji powinien angażować w proces konsultacji podległą mu administ</w:t>
      </w:r>
      <w:r w:rsidRPr="006B5833">
        <w:rPr>
          <w:rFonts w:ascii="Times New Roman" w:hAnsi="Times New Roman" w:cs="Times New Roman"/>
          <w:sz w:val="24"/>
          <w:szCs w:val="24"/>
        </w:rPr>
        <w:t>rację.</w:t>
      </w:r>
    </w:p>
    <w:p w:rsidR="00F81B1F" w:rsidRDefault="00F81B1F" w:rsidP="00B064F6">
      <w:pPr>
        <w:pStyle w:val="Akapitzlist"/>
        <w:numPr>
          <w:ilvl w:val="0"/>
          <w:numId w:val="34"/>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Gospodarz może wyznaczyć koordynatora procesu konsultacji. Należy o tym poinformować uczestników konsultacji.</w:t>
      </w:r>
    </w:p>
    <w:p w:rsidR="00D52483" w:rsidRPr="006B5833" w:rsidRDefault="00D52483" w:rsidP="00B064F6">
      <w:pPr>
        <w:pStyle w:val="Akapitzlist"/>
        <w:tabs>
          <w:tab w:val="left" w:pos="7246"/>
        </w:tabs>
        <w:spacing w:line="360" w:lineRule="auto"/>
        <w:jc w:val="both"/>
        <w:rPr>
          <w:rFonts w:ascii="Times New Roman" w:hAnsi="Times New Roman" w:cs="Times New Roman"/>
          <w:sz w:val="24"/>
          <w:szCs w:val="24"/>
        </w:rPr>
      </w:pPr>
    </w:p>
    <w:p w:rsidR="00F81B1F" w:rsidRPr="00D52483" w:rsidRDefault="00F81B1F" w:rsidP="00B064F6">
      <w:pPr>
        <w:pStyle w:val="Nagwek2"/>
        <w:jc w:val="both"/>
      </w:pPr>
      <w:bookmarkStart w:id="24" w:name="_Toc424281534"/>
      <w:r w:rsidRPr="00D52483">
        <w:t>Przewidywalność</w:t>
      </w:r>
      <w:bookmarkEnd w:id="24"/>
    </w:p>
    <w:p w:rsidR="00F81B1F" w:rsidRPr="006B5833" w:rsidRDefault="00F81B1F" w:rsidP="00B064F6">
      <w:pPr>
        <w:pStyle w:val="Akapitzlist"/>
        <w:numPr>
          <w:ilvl w:val="0"/>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Konsultacje powinny być prowadzone w zaplanowany sposób i w oparciu o czytelne reguły.</w:t>
      </w:r>
      <w:r w:rsidR="00BE7360">
        <w:rPr>
          <w:rFonts w:ascii="Times New Roman" w:hAnsi="Times New Roman" w:cs="Times New Roman"/>
          <w:sz w:val="24"/>
          <w:szCs w:val="24"/>
        </w:rPr>
        <w:t xml:space="preserve"> </w:t>
      </w:r>
    </w:p>
    <w:p w:rsidR="00F81B1F" w:rsidRPr="006B5833" w:rsidRDefault="00F81B1F" w:rsidP="00B064F6">
      <w:pPr>
        <w:pStyle w:val="Akapitzlist"/>
        <w:numPr>
          <w:ilvl w:val="0"/>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Nie można nazywać konsultacjami procesu akceptowania podjętych już decyzji.</w:t>
      </w:r>
    </w:p>
    <w:p w:rsidR="00F81B1F" w:rsidRPr="006B5833" w:rsidRDefault="00F81B1F" w:rsidP="00B064F6">
      <w:pPr>
        <w:pStyle w:val="Akapitzlist"/>
        <w:numPr>
          <w:ilvl w:val="0"/>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Nie można nazwać konsultacjami zbierania opinii w czasie krótszym niż 7 dni.</w:t>
      </w:r>
    </w:p>
    <w:p w:rsidR="00F81B1F" w:rsidRPr="006B5833" w:rsidRDefault="00F81B1F" w:rsidP="00B064F6">
      <w:pPr>
        <w:pStyle w:val="Akapitzlist"/>
        <w:numPr>
          <w:ilvl w:val="0"/>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Konsultacji nie rozpoczyna się dopiero w momencie konfliktu. Dobrze przeprowadzone konsultacje mogą potencjalnemu konfliktowi zapobiec.</w:t>
      </w:r>
    </w:p>
    <w:p w:rsidR="00F81B1F" w:rsidRPr="006B5833" w:rsidRDefault="00F81B1F" w:rsidP="00B064F6">
      <w:pPr>
        <w:pStyle w:val="Akapitzlist"/>
        <w:numPr>
          <w:ilvl w:val="0"/>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Co do zasady proces konsultacji jest poprawny, jeśli:</w:t>
      </w:r>
    </w:p>
    <w:p w:rsidR="00F81B1F" w:rsidRPr="006B5833" w:rsidRDefault="00F81B1F" w:rsidP="00B064F6">
      <w:pPr>
        <w:pStyle w:val="Akapitzlist"/>
        <w:numPr>
          <w:ilvl w:val="1"/>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zostaje uruchomiony na możliwie wstępnym etapie tworzenia polityk publicznych i ich założeń.</w:t>
      </w:r>
    </w:p>
    <w:p w:rsidR="00F81B1F" w:rsidRPr="006B5833" w:rsidRDefault="00F81B1F" w:rsidP="00B064F6">
      <w:pPr>
        <w:pStyle w:val="Akapitzlist"/>
        <w:numPr>
          <w:ilvl w:val="1"/>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lastRenderedPageBreak/>
        <w:t>czas przeznaczony na wyrażenie opinii na każdym etapie prac nie jest krótszy niż 7 dni, a 14 dni w przypadku aktu normatywnego (zalecane 21 dni),</w:t>
      </w:r>
    </w:p>
    <w:p w:rsidR="00F81B1F" w:rsidRDefault="00F81B1F" w:rsidP="00B064F6">
      <w:pPr>
        <w:pStyle w:val="Akapitzlist"/>
        <w:numPr>
          <w:ilvl w:val="1"/>
          <w:numId w:val="35"/>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w harmonogramie konsultacji przewidziany jest czas na analizę opinii i przygotowanie odpowiedzi.</w:t>
      </w:r>
    </w:p>
    <w:p w:rsidR="00D52483" w:rsidRPr="006B5833" w:rsidRDefault="00D52483" w:rsidP="00B064F6">
      <w:pPr>
        <w:pStyle w:val="Akapitzlist"/>
        <w:tabs>
          <w:tab w:val="left" w:pos="7246"/>
        </w:tabs>
        <w:spacing w:line="360" w:lineRule="auto"/>
        <w:ind w:left="1440"/>
        <w:jc w:val="both"/>
        <w:rPr>
          <w:rFonts w:ascii="Times New Roman" w:hAnsi="Times New Roman" w:cs="Times New Roman"/>
          <w:sz w:val="24"/>
          <w:szCs w:val="24"/>
        </w:rPr>
      </w:pPr>
    </w:p>
    <w:p w:rsidR="00F81B1F" w:rsidRPr="00D52483" w:rsidRDefault="00F81B1F" w:rsidP="00B064F6">
      <w:pPr>
        <w:pStyle w:val="Nagwek2"/>
        <w:jc w:val="both"/>
      </w:pPr>
      <w:bookmarkStart w:id="25" w:name="_Toc424281535"/>
      <w:r w:rsidRPr="00D52483">
        <w:t>Poszanowanie dobra ogólnego i interesu publicznego</w:t>
      </w:r>
      <w:bookmarkEnd w:id="25"/>
    </w:p>
    <w:p w:rsidR="00F81B1F" w:rsidRPr="006B5833" w:rsidRDefault="00F81B1F" w:rsidP="00B064F6">
      <w:pPr>
        <w:pStyle w:val="Akapitzlist"/>
        <w:numPr>
          <w:ilvl w:val="0"/>
          <w:numId w:val="36"/>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Organizator konsultacji przygotowując ostateczną wersję rozwiązania kieruje się interesem publicznym, a nie tylko poszczególnych grup.</w:t>
      </w:r>
    </w:p>
    <w:p w:rsidR="00F81B1F" w:rsidRPr="006B5833" w:rsidRDefault="00F81B1F" w:rsidP="00B064F6">
      <w:pPr>
        <w:pStyle w:val="Akapitzlist"/>
        <w:numPr>
          <w:ilvl w:val="0"/>
          <w:numId w:val="36"/>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Celem konsultacji jest wzajemne wysłuchanie racji.</w:t>
      </w:r>
    </w:p>
    <w:p w:rsidR="00F81B1F" w:rsidRPr="006B5833" w:rsidRDefault="00F81B1F" w:rsidP="00B064F6">
      <w:pPr>
        <w:pStyle w:val="Akapitzlist"/>
        <w:numPr>
          <w:ilvl w:val="0"/>
          <w:numId w:val="36"/>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Ktoś, kto zgłosił uwagę nieuwzględnioną w ostatecznym stanowisku organizatora konsultacji, ma prawo dowiedzieć się, jakie stały za tym przesłanki.</w:t>
      </w:r>
    </w:p>
    <w:p w:rsidR="00624FC3" w:rsidRPr="006B5833" w:rsidRDefault="00F81B1F" w:rsidP="00B064F6">
      <w:pPr>
        <w:pStyle w:val="Akapitzlist"/>
        <w:numPr>
          <w:ilvl w:val="0"/>
          <w:numId w:val="36"/>
        </w:numPr>
        <w:tabs>
          <w:tab w:val="left" w:pos="7246"/>
        </w:tabs>
        <w:spacing w:line="360" w:lineRule="auto"/>
        <w:jc w:val="both"/>
        <w:rPr>
          <w:rFonts w:ascii="Times New Roman" w:hAnsi="Times New Roman" w:cs="Times New Roman"/>
          <w:sz w:val="24"/>
          <w:szCs w:val="24"/>
        </w:rPr>
      </w:pPr>
      <w:r w:rsidRPr="006B5833">
        <w:rPr>
          <w:rFonts w:ascii="Times New Roman" w:hAnsi="Times New Roman" w:cs="Times New Roman"/>
          <w:sz w:val="24"/>
          <w:szCs w:val="24"/>
        </w:rPr>
        <w:t>Podejmując decyzję organizator konsultacji kieruje się nie siłą nacisku, ale interesem publicznym i dobrem ogólnym. Bierze pod uwagę racje zgłaszane w trakcie konsultacji, a także to, przez kogo są wyrażane. Przeważyć powinna jednak troska o szeroko rozumiany interes publiczny, w tym interes tych, którzy nie brali udziału w konsultacjach.</w:t>
      </w:r>
      <w:r w:rsidR="00624FC3" w:rsidRPr="006B5833">
        <w:rPr>
          <w:rFonts w:ascii="Times New Roman" w:hAnsi="Times New Roman" w:cs="Times New Roman"/>
          <w:sz w:val="24"/>
          <w:szCs w:val="24"/>
        </w:rPr>
        <w:tab/>
      </w:r>
    </w:p>
    <w:p w:rsidR="002D5B03" w:rsidRDefault="002D5B03" w:rsidP="00B064F6">
      <w:pPr>
        <w:pStyle w:val="Akapitzlist"/>
        <w:spacing w:after="120" w:line="360" w:lineRule="auto"/>
        <w:contextualSpacing w:val="0"/>
        <w:jc w:val="both"/>
        <w:rPr>
          <w:rFonts w:ascii="Times New Roman" w:hAnsi="Times New Roman" w:cs="Times New Roman"/>
          <w:sz w:val="24"/>
          <w:szCs w:val="24"/>
        </w:rPr>
      </w:pPr>
    </w:p>
    <w:p w:rsidR="00905DE9" w:rsidRDefault="00905DE9" w:rsidP="00B064F6">
      <w:pPr>
        <w:jc w:val="both"/>
        <w:rPr>
          <w:rFonts w:asciiTheme="majorHAnsi" w:eastAsiaTheme="majorEastAsia" w:hAnsiTheme="majorHAnsi" w:cstheme="majorBidi"/>
          <w:b/>
          <w:bCs/>
          <w:color w:val="365F91" w:themeColor="accent1" w:themeShade="BF"/>
          <w:sz w:val="28"/>
          <w:szCs w:val="28"/>
        </w:rPr>
      </w:pPr>
      <w:r>
        <w:br w:type="page"/>
      </w:r>
    </w:p>
    <w:p w:rsidR="00537CCE" w:rsidRPr="006B5833" w:rsidRDefault="00006ECE" w:rsidP="00B064F6">
      <w:pPr>
        <w:pStyle w:val="Nagwek1"/>
        <w:jc w:val="both"/>
      </w:pPr>
      <w:bookmarkStart w:id="26" w:name="_Toc424281536"/>
      <w:r w:rsidRPr="006B5833">
        <w:lastRenderedPageBreak/>
        <w:t>ZAKRES PRZEDMIOTOWY</w:t>
      </w:r>
      <w:bookmarkEnd w:id="26"/>
    </w:p>
    <w:p w:rsidR="00FF1490" w:rsidRPr="006B5833" w:rsidRDefault="00FF1490" w:rsidP="00B064F6">
      <w:pPr>
        <w:spacing w:after="120" w:line="360" w:lineRule="auto"/>
        <w:jc w:val="both"/>
        <w:rPr>
          <w:rFonts w:ascii="Times New Roman" w:hAnsi="Times New Roman" w:cs="Times New Roman"/>
          <w:b/>
          <w:sz w:val="24"/>
          <w:szCs w:val="24"/>
        </w:rPr>
      </w:pPr>
      <w:r w:rsidRPr="006B5833">
        <w:rPr>
          <w:rFonts w:ascii="Times New Roman" w:hAnsi="Times New Roman" w:cs="Times New Roman"/>
          <w:b/>
          <w:sz w:val="24"/>
          <w:szCs w:val="24"/>
        </w:rPr>
        <w:t xml:space="preserve">Obszar działania Ministerstwa Sprawiedliwości </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Ramy właściwości Ministerstwa Sprawiedliwości wynikają z wymienionego w ustawie o działach administracji rządowej zakresu spraw, które obejmuje dział sprawiedliwość</w:t>
      </w:r>
      <w:r w:rsidRPr="006B5833">
        <w:rPr>
          <w:rStyle w:val="Odwoanieprzypisudolnego"/>
          <w:rFonts w:ascii="Times New Roman" w:hAnsi="Times New Roman" w:cs="Times New Roman"/>
          <w:sz w:val="24"/>
          <w:szCs w:val="24"/>
        </w:rPr>
        <w:footnoteReference w:id="9"/>
      </w:r>
      <w:r w:rsidRPr="006B5833">
        <w:rPr>
          <w:rFonts w:ascii="Times New Roman" w:hAnsi="Times New Roman" w:cs="Times New Roman"/>
          <w:sz w:val="24"/>
          <w:szCs w:val="24"/>
        </w:rPr>
        <w:t xml:space="preserve">. Do należą do nich sprawy: </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1)</w:t>
      </w:r>
      <w:r w:rsidRPr="006B5833">
        <w:rPr>
          <w:rFonts w:ascii="Times New Roman" w:hAnsi="Times New Roman" w:cs="Times New Roman"/>
          <w:sz w:val="24"/>
          <w:szCs w:val="24"/>
        </w:rPr>
        <w:tab/>
        <w:t>sądownictwa, w zakresie spraw niezastrzeżonych odrębnymi przepisami do kompetencji innych organów państwowych i z uwzględnieniem zasady niezawisłości sędziowskiej;</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2)</w:t>
      </w:r>
      <w:r w:rsidRPr="006B5833">
        <w:rPr>
          <w:rFonts w:ascii="Times New Roman" w:hAnsi="Times New Roman" w:cs="Times New Roman"/>
          <w:sz w:val="24"/>
          <w:szCs w:val="24"/>
        </w:rPr>
        <w:tab/>
        <w:t>prokuratury, notariatu, adwokatury i radców prawnych, w zakresie wynikającym z przepisów odrębnych;</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3)</w:t>
      </w:r>
      <w:r w:rsidRPr="006B5833">
        <w:rPr>
          <w:rFonts w:ascii="Times New Roman" w:hAnsi="Times New Roman" w:cs="Times New Roman"/>
          <w:sz w:val="24"/>
          <w:szCs w:val="24"/>
        </w:rPr>
        <w:tab/>
        <w:t>wykonywania kar oraz środków wychowawczych i środka poprawczego orzeczonego przez sądy oraz sprawy pomocy postpenitencjarnej;</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4)</w:t>
      </w:r>
      <w:r w:rsidRPr="006B5833">
        <w:rPr>
          <w:rFonts w:ascii="Times New Roman" w:hAnsi="Times New Roman" w:cs="Times New Roman"/>
          <w:sz w:val="24"/>
          <w:szCs w:val="24"/>
        </w:rPr>
        <w:tab/>
        <w:t>tłumaczy przysięgłych.</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Minister </w:t>
      </w:r>
      <w:r w:rsidR="0087399B">
        <w:rPr>
          <w:rFonts w:ascii="Times New Roman" w:hAnsi="Times New Roman" w:cs="Times New Roman"/>
          <w:sz w:val="24"/>
          <w:szCs w:val="24"/>
        </w:rPr>
        <w:t>Sprawiedliwości</w:t>
      </w:r>
      <w:r w:rsidRPr="006B5833">
        <w:rPr>
          <w:rFonts w:ascii="Times New Roman" w:hAnsi="Times New Roman" w:cs="Times New Roman"/>
          <w:sz w:val="24"/>
          <w:szCs w:val="24"/>
        </w:rPr>
        <w:t xml:space="preserve"> zapewnia także przygotowywanie projektów kodyfikacji prawa cywilnego, w tym rodzinnego</w:t>
      </w:r>
      <w:r w:rsidR="00AF053B">
        <w:rPr>
          <w:rFonts w:ascii="Times New Roman" w:hAnsi="Times New Roman" w:cs="Times New Roman"/>
          <w:sz w:val="24"/>
          <w:szCs w:val="24"/>
        </w:rPr>
        <w:t xml:space="preserve"> </w:t>
      </w:r>
      <w:r w:rsidR="002463ED">
        <w:rPr>
          <w:rFonts w:ascii="Times New Roman" w:hAnsi="Times New Roman" w:cs="Times New Roman"/>
          <w:sz w:val="24"/>
          <w:szCs w:val="24"/>
        </w:rPr>
        <w:t>oraz</w:t>
      </w:r>
      <w:r w:rsidRPr="006B5833">
        <w:rPr>
          <w:rFonts w:ascii="Times New Roman" w:hAnsi="Times New Roman" w:cs="Times New Roman"/>
          <w:sz w:val="24"/>
          <w:szCs w:val="24"/>
        </w:rPr>
        <w:t xml:space="preserve"> prawa karnego, a także podlega mu Centralny Zarząd Służby Więziennej.</w:t>
      </w:r>
    </w:p>
    <w:p w:rsidR="00FF1490" w:rsidRPr="006B5833" w:rsidRDefault="00FF1490" w:rsidP="00B064F6">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Poza Centralnym Zarządem Służby Więziennej do jednostek podległych Ministrowi Sprawiedliwości należą Krajowa Szkoła Sądownictwa i Prokuratury, Instytut Wymiaru Sprawiedliwości, Instytut Ekspertyz Sądowych im. Jana </w:t>
      </w:r>
      <w:proofErr w:type="spellStart"/>
      <w:r w:rsidRPr="006B5833">
        <w:rPr>
          <w:rFonts w:ascii="Times New Roman" w:hAnsi="Times New Roman" w:cs="Times New Roman"/>
          <w:sz w:val="24"/>
          <w:szCs w:val="24"/>
        </w:rPr>
        <w:t>Sehna</w:t>
      </w:r>
      <w:proofErr w:type="spellEnd"/>
      <w:r w:rsidR="00161F77">
        <w:rPr>
          <w:rFonts w:ascii="Times New Roman" w:hAnsi="Times New Roman" w:cs="Times New Roman"/>
          <w:sz w:val="24"/>
          <w:szCs w:val="24"/>
        </w:rPr>
        <w:t>, a także Izby Morskie w Gdańsku i Szczecinie</w:t>
      </w:r>
      <w:r w:rsidRPr="006B5833">
        <w:rPr>
          <w:rFonts w:ascii="Times New Roman" w:hAnsi="Times New Roman" w:cs="Times New Roman"/>
          <w:sz w:val="24"/>
          <w:szCs w:val="24"/>
        </w:rPr>
        <w:t xml:space="preserve">. </w:t>
      </w:r>
    </w:p>
    <w:p w:rsidR="00FE3014" w:rsidRPr="006B5833" w:rsidRDefault="00FE3014" w:rsidP="00B064F6">
      <w:pPr>
        <w:spacing w:after="120" w:line="288" w:lineRule="auto"/>
        <w:jc w:val="both"/>
        <w:rPr>
          <w:rFonts w:ascii="Times New Roman" w:hAnsi="Times New Roman" w:cs="Times New Roman"/>
          <w:sz w:val="24"/>
          <w:szCs w:val="24"/>
        </w:rPr>
      </w:pPr>
    </w:p>
    <w:p w:rsidR="00297514" w:rsidRPr="006B5833" w:rsidRDefault="00297514" w:rsidP="00B064F6">
      <w:pPr>
        <w:spacing w:after="120" w:line="288" w:lineRule="auto"/>
        <w:jc w:val="both"/>
        <w:rPr>
          <w:rFonts w:ascii="Times New Roman" w:hAnsi="Times New Roman" w:cs="Times New Roman"/>
          <w:sz w:val="24"/>
          <w:szCs w:val="24"/>
        </w:rPr>
        <w:sectPr w:rsidR="00297514" w:rsidRPr="006B5833" w:rsidSect="007E0460">
          <w:headerReference w:type="default" r:id="rId10"/>
          <w:footerReference w:type="default" r:id="rId11"/>
          <w:pgSz w:w="11906" w:h="16838"/>
          <w:pgMar w:top="1418" w:right="1418" w:bottom="1418" w:left="1418" w:header="709" w:footer="709" w:gutter="0"/>
          <w:pgNumType w:start="0"/>
          <w:cols w:space="708"/>
          <w:titlePg/>
          <w:docGrid w:linePitch="360"/>
        </w:sectPr>
      </w:pPr>
    </w:p>
    <w:p w:rsidR="00297514" w:rsidRDefault="00BB38EE" w:rsidP="00EB6EB9">
      <w:pPr>
        <w:pStyle w:val="Nagwek1"/>
      </w:pPr>
      <w:bookmarkStart w:id="29" w:name="_Toc424281537"/>
      <w:r w:rsidRPr="006B5833">
        <w:lastRenderedPageBreak/>
        <w:t>ZAKRES PODMIOTOWY</w:t>
      </w:r>
      <w:bookmarkEnd w:id="29"/>
    </w:p>
    <w:p w:rsidR="00161F77" w:rsidRDefault="00161F77" w:rsidP="00161F77"/>
    <w:p w:rsidR="000161C8" w:rsidRDefault="000161C8" w:rsidP="0040047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Niniejszy program współpracy dotyczy współpracy pomiędzy Ministerstwem Sprawiedliwości a organizacjami pozarządowymi </w:t>
      </w:r>
      <w:r w:rsidR="00400473">
        <w:rPr>
          <w:rFonts w:ascii="Times New Roman" w:hAnsi="Times New Roman" w:cs="Times New Roman"/>
          <w:sz w:val="24"/>
          <w:szCs w:val="24"/>
        </w:rPr>
        <w:t xml:space="preserve">oraz organizacjami </w:t>
      </w:r>
      <w:r w:rsidR="00400473" w:rsidRPr="00400473">
        <w:rPr>
          <w:rFonts w:ascii="Times New Roman" w:hAnsi="Times New Roman" w:cs="Times New Roman"/>
          <w:sz w:val="24"/>
          <w:szCs w:val="24"/>
        </w:rPr>
        <w:t xml:space="preserve">o których mowa w art. 3 ust. 3 ustawy z dnia 24 kwietnia 2003 r. o działalności pożytku publicznego i wolontariacie (Dz. U. z 2014 r. poz. 1118, z </w:t>
      </w:r>
      <w:proofErr w:type="spellStart"/>
      <w:r w:rsidR="00400473" w:rsidRPr="00400473">
        <w:rPr>
          <w:rFonts w:ascii="Times New Roman" w:hAnsi="Times New Roman" w:cs="Times New Roman"/>
          <w:sz w:val="24"/>
          <w:szCs w:val="24"/>
        </w:rPr>
        <w:t>późn</w:t>
      </w:r>
      <w:proofErr w:type="spellEnd"/>
      <w:r w:rsidR="00400473" w:rsidRPr="00400473">
        <w:rPr>
          <w:rFonts w:ascii="Times New Roman" w:hAnsi="Times New Roman" w:cs="Times New Roman"/>
          <w:sz w:val="24"/>
          <w:szCs w:val="24"/>
        </w:rPr>
        <w:t>. zm.)</w:t>
      </w:r>
      <w:r w:rsidR="00BE7360">
        <w:rPr>
          <w:rFonts w:ascii="Times New Roman" w:hAnsi="Times New Roman" w:cs="Times New Roman"/>
          <w:sz w:val="24"/>
          <w:szCs w:val="24"/>
        </w:rPr>
        <w:t xml:space="preserve"> </w:t>
      </w:r>
      <w:r w:rsidR="00400473" w:rsidRPr="00400473">
        <w:rPr>
          <w:rFonts w:ascii="Times New Roman" w:hAnsi="Times New Roman" w:cs="Times New Roman"/>
          <w:sz w:val="24"/>
          <w:szCs w:val="24"/>
        </w:rPr>
        <w:t>prowadząc</w:t>
      </w:r>
      <w:r w:rsidR="00400473">
        <w:rPr>
          <w:rFonts w:ascii="Times New Roman" w:hAnsi="Times New Roman" w:cs="Times New Roman"/>
          <w:sz w:val="24"/>
          <w:szCs w:val="24"/>
        </w:rPr>
        <w:t>ymi</w:t>
      </w:r>
      <w:r w:rsidR="00400473" w:rsidRPr="00400473">
        <w:rPr>
          <w:rFonts w:ascii="Times New Roman" w:hAnsi="Times New Roman" w:cs="Times New Roman"/>
          <w:sz w:val="24"/>
          <w:szCs w:val="24"/>
        </w:rPr>
        <w:t xml:space="preserve"> działalność pożytku publicznego</w:t>
      </w:r>
      <w:r>
        <w:rPr>
          <w:rFonts w:ascii="Times New Roman" w:hAnsi="Times New Roman" w:cs="Times New Roman"/>
          <w:sz w:val="24"/>
          <w:szCs w:val="24"/>
        </w:rPr>
        <w:t xml:space="preserve">. Jednakże intencją autorów programu jest również zagwarantowanie, że odpowiednie zapisy dotyczące celów i zasad współpracy będą miały zastosowanie także do innych interesariuszy Ministerstwa Sprawiedliwości. </w:t>
      </w:r>
    </w:p>
    <w:p w:rsidR="002F0AD0" w:rsidRDefault="000161C8" w:rsidP="002F0AD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Zamieszczona poniżej</w:t>
      </w:r>
      <w:r w:rsidR="00161F77" w:rsidRPr="006B5833">
        <w:rPr>
          <w:rFonts w:ascii="Times New Roman" w:hAnsi="Times New Roman" w:cs="Times New Roman"/>
          <w:sz w:val="24"/>
          <w:szCs w:val="24"/>
        </w:rPr>
        <w:t xml:space="preserve"> tabela ilustruje mapę interesariuszy Ministerstwa Sprawiedliwości skatalogowanych według typu reprezentowanej organizacji i tematyki, która jest z ich punktu widzenia interesująca. Warto zwrócić uwagę, że wachlarz uwzględnionych organizacji jest bardzo szeroki – wykraczający również poza definicję organizacji pozarządowych</w:t>
      </w:r>
      <w:r w:rsidR="00C77383">
        <w:rPr>
          <w:rFonts w:ascii="Times New Roman" w:hAnsi="Times New Roman" w:cs="Times New Roman"/>
          <w:sz w:val="24"/>
          <w:szCs w:val="24"/>
        </w:rPr>
        <w:t>, zawartą w ustawie o działalności pożytku publicznego i wolontariacie</w:t>
      </w:r>
      <w:r w:rsidR="00161F77" w:rsidRPr="006B5833">
        <w:rPr>
          <w:rFonts w:ascii="Times New Roman" w:hAnsi="Times New Roman" w:cs="Times New Roman"/>
          <w:sz w:val="24"/>
          <w:szCs w:val="24"/>
        </w:rPr>
        <w:t xml:space="preserve">. W rubryce „inne” wskazano również instytucje publiczne, ciała polityczne (jak partie polityczne czy komisje sejmowe), a także partnerów społecznych (a więc związki zawodowe i związki pracodawców). Związki zawodowe są też reprezentowane w części organizacji sklasyfikowanych jako „zawodowe” – chodzi tu o specyficzne organizacje, reprezentujące grupy zawodowe zatrudnione w instytucjach należących do działu administracji rządowej sprawiedliwość. Występują tu więc zarówno związki zawodowe w klasycznym rozumieniu tego określenia, ale także korporacje i stowarzyszenia zawodowe. Część z nich działa na mocy odrębnych przepisów prawa (np. Krajowa Rada Sądownictwa czy Naczelna Rada Adwokacka), część zaś działa jako organizacja pozarządowa w rozumieniu ustawy o działalności pożytku publicznego i wolontariacie. </w:t>
      </w:r>
    </w:p>
    <w:p w:rsidR="00161F77" w:rsidRPr="006B5833" w:rsidRDefault="00161F77" w:rsidP="00161F77">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Pozostałe grupy organizacji można podzielić na takie, które pracują bezpośrednio z osobami mającymi styczność z instytucjami przestrzeni sprawiedliwości</w:t>
      </w:r>
      <w:r w:rsidR="00402C7E">
        <w:rPr>
          <w:rFonts w:ascii="Times New Roman" w:hAnsi="Times New Roman" w:cs="Times New Roman"/>
          <w:sz w:val="24"/>
          <w:szCs w:val="24"/>
        </w:rPr>
        <w:t xml:space="preserve"> </w:t>
      </w:r>
      <w:r w:rsidR="002463ED">
        <w:rPr>
          <w:rFonts w:ascii="Times New Roman" w:hAnsi="Times New Roman" w:cs="Times New Roman"/>
          <w:sz w:val="24"/>
          <w:szCs w:val="24"/>
        </w:rPr>
        <w:t>oraz</w:t>
      </w:r>
      <w:r w:rsidRPr="006B5833">
        <w:rPr>
          <w:rFonts w:ascii="Times New Roman" w:hAnsi="Times New Roman" w:cs="Times New Roman"/>
          <w:sz w:val="24"/>
          <w:szCs w:val="24"/>
        </w:rPr>
        <w:t xml:space="preserve"> na takie, które zajmują się obserwacją i analizą zjawisk zachodzących w tych instytucjach i przygotowywaniem propozycji zmian w sposobie ich funkcjonowania.</w:t>
      </w:r>
    </w:p>
    <w:p w:rsidR="00161F77" w:rsidRPr="006B5833" w:rsidRDefault="00161F77" w:rsidP="00161F77">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Do tej pierwszej grupy należą wszystkie organizacje, które świadczą pomoc pokrzywdzonym i świadkom, zarówno na etapie </w:t>
      </w:r>
      <w:proofErr w:type="spellStart"/>
      <w:r w:rsidRPr="006B5833">
        <w:rPr>
          <w:rFonts w:ascii="Times New Roman" w:hAnsi="Times New Roman" w:cs="Times New Roman"/>
          <w:sz w:val="24"/>
          <w:szCs w:val="24"/>
        </w:rPr>
        <w:t>przedsądowym</w:t>
      </w:r>
      <w:proofErr w:type="spellEnd"/>
      <w:r w:rsidRPr="006B5833">
        <w:rPr>
          <w:rFonts w:ascii="Times New Roman" w:hAnsi="Times New Roman" w:cs="Times New Roman"/>
          <w:sz w:val="24"/>
          <w:szCs w:val="24"/>
        </w:rPr>
        <w:t xml:space="preserve">, jak i po zakończeniu postępowania, ale także takie, które pracują z osobami skazanymi – zarówno przebywającymi w aresztach i zakładach </w:t>
      </w:r>
      <w:r w:rsidRPr="006B5833">
        <w:rPr>
          <w:rFonts w:ascii="Times New Roman" w:hAnsi="Times New Roman" w:cs="Times New Roman"/>
          <w:sz w:val="24"/>
          <w:szCs w:val="24"/>
        </w:rPr>
        <w:lastRenderedPageBreak/>
        <w:t xml:space="preserve">karnych, odbywającymi karę w trybie dozoru elektronicznego, czy odbywającymi karę ograniczenia wolności – a także z osobami po zakończeniu odbywania kary. </w:t>
      </w:r>
    </w:p>
    <w:p w:rsidR="00161F77" w:rsidRPr="006B5833" w:rsidRDefault="00161F77" w:rsidP="00161F77">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 xml:space="preserve">Do drugiej spośród wymienionych wyżej grup należą instytucje analityczno-badawcze, naukowe i strażnicze. Cechą, która łączy te organizacje jest zapotrzebowanie na dane pochodzące z resortu. Dla części z nich są one konieczne dla tworzenia opracowań naukowych, dla innych – do sprawowania bieżącej kontroli społecznej nad funkcjonowaniem instytucji publicznych. </w:t>
      </w:r>
    </w:p>
    <w:p w:rsidR="00161F77" w:rsidRDefault="00161F77" w:rsidP="00161F77">
      <w:pPr>
        <w:spacing w:after="120" w:line="360" w:lineRule="auto"/>
        <w:jc w:val="both"/>
        <w:rPr>
          <w:rFonts w:ascii="Times New Roman" w:hAnsi="Times New Roman" w:cs="Times New Roman"/>
          <w:sz w:val="24"/>
          <w:szCs w:val="24"/>
        </w:rPr>
      </w:pPr>
      <w:r w:rsidRPr="006B5833">
        <w:rPr>
          <w:rFonts w:ascii="Times New Roman" w:hAnsi="Times New Roman" w:cs="Times New Roman"/>
          <w:sz w:val="24"/>
          <w:szCs w:val="24"/>
        </w:rPr>
        <w:t>Osobnym zagadnieniem są organizacje, które są zainteresowane udziałem w konsultacjach publicznych. Tutaj jednak trudno o wyszczególnienie specyficznego typu organizacji – prawdopodobnie bowiem w każdej z wymienionych wyżej grup znajdą się takie, które będą miały coś do powiedzenia w przypadku procedowania nad ustawą, która w jakiś sposób d</w:t>
      </w:r>
      <w:r>
        <w:rPr>
          <w:rFonts w:ascii="Times New Roman" w:hAnsi="Times New Roman" w:cs="Times New Roman"/>
          <w:sz w:val="24"/>
          <w:szCs w:val="24"/>
        </w:rPr>
        <w:t>otyczy sfery ich działalności.</w:t>
      </w:r>
    </w:p>
    <w:p w:rsidR="002F0AD0" w:rsidRPr="006B5833" w:rsidRDefault="002F0AD0" w:rsidP="002F0AD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Warto jednocześnie mieć na względzie fakt, że </w:t>
      </w:r>
      <w:r w:rsidRPr="002F0AD0">
        <w:rPr>
          <w:rFonts w:ascii="Times New Roman" w:hAnsi="Times New Roman" w:cs="Times New Roman"/>
          <w:sz w:val="24"/>
          <w:szCs w:val="24"/>
        </w:rPr>
        <w:t>M</w:t>
      </w:r>
      <w:r>
        <w:rPr>
          <w:rFonts w:ascii="Times New Roman" w:hAnsi="Times New Roman" w:cs="Times New Roman"/>
          <w:sz w:val="24"/>
          <w:szCs w:val="24"/>
        </w:rPr>
        <w:t xml:space="preserve">inisterstwo </w:t>
      </w:r>
      <w:r w:rsidRPr="002F0AD0">
        <w:rPr>
          <w:rFonts w:ascii="Times New Roman" w:hAnsi="Times New Roman" w:cs="Times New Roman"/>
          <w:sz w:val="24"/>
          <w:szCs w:val="24"/>
        </w:rPr>
        <w:t>S</w:t>
      </w:r>
      <w:r>
        <w:rPr>
          <w:rFonts w:ascii="Times New Roman" w:hAnsi="Times New Roman" w:cs="Times New Roman"/>
          <w:sz w:val="24"/>
          <w:szCs w:val="24"/>
        </w:rPr>
        <w:t>prawiedliwości</w:t>
      </w:r>
      <w:r w:rsidRPr="002F0AD0">
        <w:rPr>
          <w:rFonts w:ascii="Times New Roman" w:hAnsi="Times New Roman" w:cs="Times New Roman"/>
          <w:sz w:val="24"/>
          <w:szCs w:val="24"/>
        </w:rPr>
        <w:t xml:space="preserve"> pozostaje w różnych relacjach w stosunku </w:t>
      </w:r>
      <w:r w:rsidR="00C305C5">
        <w:rPr>
          <w:rFonts w:ascii="Times New Roman" w:hAnsi="Times New Roman" w:cs="Times New Roman"/>
          <w:sz w:val="24"/>
          <w:szCs w:val="24"/>
        </w:rPr>
        <w:t>d</w:t>
      </w:r>
      <w:r w:rsidRPr="002F0AD0">
        <w:rPr>
          <w:rFonts w:ascii="Times New Roman" w:hAnsi="Times New Roman" w:cs="Times New Roman"/>
          <w:sz w:val="24"/>
          <w:szCs w:val="24"/>
        </w:rPr>
        <w:t xml:space="preserve">o różnych </w:t>
      </w:r>
      <w:r>
        <w:rPr>
          <w:rFonts w:ascii="Times New Roman" w:hAnsi="Times New Roman" w:cs="Times New Roman"/>
          <w:sz w:val="24"/>
          <w:szCs w:val="24"/>
        </w:rPr>
        <w:t>organizacji pozarządowych.</w:t>
      </w:r>
      <w:r w:rsidRPr="002F0AD0">
        <w:rPr>
          <w:rFonts w:ascii="Times New Roman" w:hAnsi="Times New Roman" w:cs="Times New Roman"/>
          <w:sz w:val="24"/>
          <w:szCs w:val="24"/>
        </w:rPr>
        <w:t xml:space="preserve"> </w:t>
      </w:r>
      <w:r>
        <w:rPr>
          <w:rFonts w:ascii="Times New Roman" w:hAnsi="Times New Roman" w:cs="Times New Roman"/>
          <w:sz w:val="24"/>
          <w:szCs w:val="24"/>
        </w:rPr>
        <w:t xml:space="preserve">W stosunku do niektórych fundacji Minister Sprawiedliwości pełni funkcję nadzorczą. W przypadku stowarzyszeń przedstawicieli niektórych grup zawodowych, Minister Sprawiedliwości pozostaje w określonej relacji z członkami danej organizacji. Z kolei w większości pozostałych przypadków ta rola nie jest w żaden sposób określona. </w:t>
      </w:r>
    </w:p>
    <w:p w:rsidR="002F0AD0" w:rsidRDefault="002F0AD0" w:rsidP="002F0AD0">
      <w:pPr>
        <w:spacing w:after="120" w:line="360" w:lineRule="auto"/>
        <w:jc w:val="both"/>
        <w:rPr>
          <w:rFonts w:ascii="Times New Roman" w:hAnsi="Times New Roman" w:cs="Times New Roman"/>
          <w:sz w:val="24"/>
          <w:szCs w:val="24"/>
        </w:rPr>
      </w:pPr>
    </w:p>
    <w:p w:rsidR="002F0AD0" w:rsidRDefault="002F0AD0" w:rsidP="00161F77">
      <w:pPr>
        <w:spacing w:after="120" w:line="360" w:lineRule="auto"/>
        <w:jc w:val="both"/>
        <w:rPr>
          <w:rFonts w:ascii="Times New Roman" w:hAnsi="Times New Roman" w:cs="Times New Roman"/>
          <w:sz w:val="24"/>
          <w:szCs w:val="24"/>
        </w:rPr>
        <w:sectPr w:rsidR="002F0AD0" w:rsidSect="00161F77">
          <w:pgSz w:w="11906" w:h="16838"/>
          <w:pgMar w:top="1417" w:right="1417" w:bottom="1417" w:left="1417" w:header="708" w:footer="708" w:gutter="0"/>
          <w:cols w:space="708"/>
          <w:docGrid w:linePitch="360"/>
        </w:sectPr>
      </w:pPr>
    </w:p>
    <w:p w:rsidR="00297514" w:rsidRPr="006B5833" w:rsidRDefault="00297514" w:rsidP="00297514">
      <w:pPr>
        <w:pStyle w:val="Akapitzlist"/>
        <w:spacing w:after="120" w:line="288" w:lineRule="auto"/>
        <w:ind w:left="851"/>
        <w:contextualSpacing w:val="0"/>
        <w:jc w:val="both"/>
        <w:rPr>
          <w:rFonts w:ascii="Times New Roman" w:hAnsi="Times New Roman" w:cs="Times New Roman"/>
          <w:sz w:val="24"/>
          <w:szCs w:val="24"/>
        </w:rPr>
        <w:sectPr w:rsidR="00297514" w:rsidRPr="006B5833" w:rsidSect="00297514">
          <w:pgSz w:w="16838" w:h="11906" w:orient="landscape"/>
          <w:pgMar w:top="1417" w:right="1417" w:bottom="1417" w:left="1417" w:header="708" w:footer="708" w:gutter="0"/>
          <w:cols w:space="708"/>
          <w:docGrid w:linePitch="360"/>
        </w:sectPr>
      </w:pPr>
      <w:r w:rsidRPr="006B5833">
        <w:rPr>
          <w:rFonts w:ascii="Times New Roman" w:hAnsi="Times New Roman" w:cs="Times New Roman"/>
          <w:noProof/>
          <w:sz w:val="24"/>
          <w:szCs w:val="24"/>
          <w:lang w:eastAsia="pl-PL"/>
        </w:rPr>
        <w:lastRenderedPageBreak/>
        <w:drawing>
          <wp:inline distT="0" distB="0" distL="0" distR="0" wp14:anchorId="014AB087" wp14:editId="2962CB6A">
            <wp:extent cx="8124825" cy="5534025"/>
            <wp:effectExtent l="0" t="0" r="2857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F053B" w:rsidRDefault="00AF053B" w:rsidP="00AF053B">
      <w:pPr>
        <w:pStyle w:val="Nagwek1"/>
      </w:pPr>
      <w:bookmarkStart w:id="30" w:name="_Toc424281538"/>
      <w:r w:rsidRPr="00AF053B">
        <w:lastRenderedPageBreak/>
        <w:t>ROLA JEDNOSTEK ORGANIZACYJNYCH MINISTERSTWA SPRAWIEDLIWOŚCI W ZAKRESIE KONTAKTÓW Z ORGANIZACJAMI POZARZĄDOWYMI</w:t>
      </w:r>
      <w:bookmarkEnd w:id="30"/>
    </w:p>
    <w:p w:rsidR="00AF053B" w:rsidRDefault="00AF053B" w:rsidP="00AF053B"/>
    <w:p w:rsidR="00AF053B" w:rsidRPr="003D108D" w:rsidRDefault="00AF053B" w:rsidP="00AF053B">
      <w:pPr>
        <w:pStyle w:val="Nagwek2"/>
      </w:pPr>
      <w:bookmarkStart w:id="31" w:name="_Toc424281539"/>
      <w:r w:rsidRPr="003D108D">
        <w:t>Departament Strategii i Funduszy Europejskich</w:t>
      </w:r>
      <w:bookmarkEnd w:id="31"/>
      <w:r w:rsidRPr="003D108D">
        <w:t xml:space="preserve"> </w:t>
      </w:r>
    </w:p>
    <w:p w:rsidR="00AF053B" w:rsidRPr="001910EF" w:rsidRDefault="00AF053B" w:rsidP="00AF053B">
      <w:pPr>
        <w:spacing w:after="120" w:line="360" w:lineRule="auto"/>
        <w:jc w:val="both"/>
        <w:rPr>
          <w:rFonts w:ascii="Times New Roman" w:hAnsi="Times New Roman" w:cs="Times New Roman"/>
          <w:sz w:val="24"/>
          <w:szCs w:val="24"/>
        </w:rPr>
      </w:pPr>
      <w:r w:rsidRPr="001910EF">
        <w:rPr>
          <w:rFonts w:ascii="Times New Roman" w:hAnsi="Times New Roman" w:cs="Times New Roman"/>
          <w:sz w:val="24"/>
          <w:szCs w:val="24"/>
        </w:rPr>
        <w:t xml:space="preserve">Departamentem wiodącym w zakresie koordynacji współpracy Ministerstwa Sprawiedliwości z organizacjami pozarządowymi jest Departament Strategii i Funduszy Europejskich (DSF). Regulamin organizacyjny DSF w § 2, ust. 9, wśród zadań Wydziału Analiz Strategicznych przewiduje organizowanie współpracy z organizacjami pozarządowymi, w szczególności poprzez przygotowywanie programów współpracy z organizacjami pozarządowymi oraz tworzenie i prowadzenie listy podmiotów zaangażowanych w proces konsultacji projektowanych dokumentów rządowych. </w:t>
      </w:r>
    </w:p>
    <w:p w:rsidR="00AF053B" w:rsidRPr="001910EF"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Prócz roli koordynacyjnej w stosunku do procesu powstawania programu współpracy z organizacjami pozarządowymi, do</w:t>
      </w:r>
      <w:r w:rsidRPr="001910EF">
        <w:rPr>
          <w:rFonts w:ascii="Times New Roman" w:hAnsi="Times New Roman" w:cs="Times New Roman"/>
          <w:sz w:val="24"/>
          <w:szCs w:val="24"/>
        </w:rPr>
        <w:t xml:space="preserve"> zakresu zadań Departamentu Strategii i Funduszy Europejskich</w:t>
      </w:r>
      <w:r>
        <w:rPr>
          <w:rFonts w:ascii="Times New Roman" w:hAnsi="Times New Roman" w:cs="Times New Roman"/>
          <w:sz w:val="24"/>
          <w:szCs w:val="24"/>
        </w:rPr>
        <w:t>, istotnych z punktu widzenia współpracy Ministerstwa Sprawiedliwości z organizacjami pozarządowymi</w:t>
      </w:r>
      <w:r w:rsidRPr="001910EF">
        <w:rPr>
          <w:rFonts w:ascii="Times New Roman" w:hAnsi="Times New Roman" w:cs="Times New Roman"/>
          <w:sz w:val="24"/>
          <w:szCs w:val="24"/>
        </w:rPr>
        <w:t xml:space="preserve"> należy</w:t>
      </w:r>
      <w:r>
        <w:rPr>
          <w:rFonts w:ascii="Times New Roman" w:hAnsi="Times New Roman" w:cs="Times New Roman"/>
          <w:sz w:val="24"/>
          <w:szCs w:val="24"/>
        </w:rPr>
        <w:t xml:space="preserve"> o</w:t>
      </w:r>
      <w:r w:rsidRPr="001910EF">
        <w:rPr>
          <w:rFonts w:ascii="Times New Roman" w:hAnsi="Times New Roman" w:cs="Times New Roman"/>
          <w:sz w:val="24"/>
          <w:szCs w:val="24"/>
        </w:rPr>
        <w:t>rganizowanie, koordynowanie, nadzorowanie i wykonywanie zadań z zakresu statystyki publicznej związanych z działalnością Ministra Sprawiedliwości, sądów powszechnych, sądów wojskowych oraz innych jednostek organizacyjnych podległych Ministrowi Sprawiedliwości lub przez niego nadzorowanych, a także notariuszy i komorników sądowych</w:t>
      </w:r>
      <w:r>
        <w:rPr>
          <w:rStyle w:val="Odwoanieprzypisudolnego"/>
          <w:rFonts w:ascii="Times New Roman" w:hAnsi="Times New Roman" w:cs="Times New Roman"/>
          <w:sz w:val="24"/>
          <w:szCs w:val="24"/>
        </w:rPr>
        <w:footnoteReference w:id="10"/>
      </w:r>
      <w:r w:rsidR="00C305C5">
        <w:rPr>
          <w:rFonts w:ascii="Times New Roman" w:hAnsi="Times New Roman" w:cs="Times New Roman"/>
          <w:sz w:val="24"/>
          <w:szCs w:val="24"/>
        </w:rPr>
        <w:t>. DSF realizuje również zadania z zakresu</w:t>
      </w:r>
      <w:r>
        <w:rPr>
          <w:rFonts w:ascii="Times New Roman" w:hAnsi="Times New Roman" w:cs="Times New Roman"/>
          <w:sz w:val="24"/>
          <w:szCs w:val="24"/>
        </w:rPr>
        <w:t xml:space="preserve"> </w:t>
      </w:r>
      <w:r w:rsidR="002F2804" w:rsidRPr="001910EF">
        <w:rPr>
          <w:rFonts w:ascii="Times New Roman" w:hAnsi="Times New Roman" w:cs="Times New Roman"/>
          <w:sz w:val="24"/>
          <w:szCs w:val="24"/>
        </w:rPr>
        <w:t>zarządzani</w:t>
      </w:r>
      <w:r w:rsidR="002F2804">
        <w:rPr>
          <w:rFonts w:ascii="Times New Roman" w:hAnsi="Times New Roman" w:cs="Times New Roman"/>
          <w:sz w:val="24"/>
          <w:szCs w:val="24"/>
        </w:rPr>
        <w:t>a</w:t>
      </w:r>
      <w:r w:rsidR="002F2804" w:rsidRPr="001910EF">
        <w:rPr>
          <w:rFonts w:ascii="Times New Roman" w:hAnsi="Times New Roman" w:cs="Times New Roman"/>
          <w:sz w:val="24"/>
          <w:szCs w:val="24"/>
        </w:rPr>
        <w:t xml:space="preserve"> </w:t>
      </w:r>
      <w:r w:rsidRPr="001910EF">
        <w:rPr>
          <w:rFonts w:ascii="Times New Roman" w:hAnsi="Times New Roman" w:cs="Times New Roman"/>
          <w:sz w:val="24"/>
          <w:szCs w:val="24"/>
        </w:rPr>
        <w:t>portfelem projektów służących realizacji celów strategicznych, w tym zapewnienie standardów zarządzania projektami w Ministerstwie Sprawiedliwości</w:t>
      </w:r>
      <w:r>
        <w:rPr>
          <w:rStyle w:val="Odwoanieprzypisudolnego"/>
          <w:rFonts w:ascii="Times New Roman" w:hAnsi="Times New Roman" w:cs="Times New Roman"/>
          <w:sz w:val="24"/>
          <w:szCs w:val="24"/>
        </w:rPr>
        <w:footnoteReference w:id="11"/>
      </w:r>
      <w:r>
        <w:rPr>
          <w:rFonts w:ascii="Times New Roman" w:hAnsi="Times New Roman" w:cs="Times New Roman"/>
          <w:sz w:val="24"/>
          <w:szCs w:val="24"/>
        </w:rPr>
        <w:t xml:space="preserve">, a także </w:t>
      </w:r>
      <w:r w:rsidRPr="001910EF">
        <w:rPr>
          <w:rFonts w:ascii="Times New Roman" w:hAnsi="Times New Roman" w:cs="Times New Roman"/>
          <w:sz w:val="24"/>
          <w:szCs w:val="24"/>
        </w:rPr>
        <w:t>organizowani</w:t>
      </w:r>
      <w:r w:rsidR="00C305C5">
        <w:rPr>
          <w:rFonts w:ascii="Times New Roman" w:hAnsi="Times New Roman" w:cs="Times New Roman"/>
          <w:sz w:val="24"/>
          <w:szCs w:val="24"/>
        </w:rPr>
        <w:t>a</w:t>
      </w:r>
      <w:r w:rsidRPr="001910EF">
        <w:rPr>
          <w:rFonts w:ascii="Times New Roman" w:hAnsi="Times New Roman" w:cs="Times New Roman"/>
          <w:sz w:val="24"/>
          <w:szCs w:val="24"/>
        </w:rPr>
        <w:t xml:space="preserve"> i prowadzeni</w:t>
      </w:r>
      <w:r w:rsidR="00C305C5">
        <w:rPr>
          <w:rFonts w:ascii="Times New Roman" w:hAnsi="Times New Roman" w:cs="Times New Roman"/>
          <w:sz w:val="24"/>
          <w:szCs w:val="24"/>
        </w:rPr>
        <w:t>a</w:t>
      </w:r>
      <w:r w:rsidRPr="001910EF">
        <w:rPr>
          <w:rFonts w:ascii="Times New Roman" w:hAnsi="Times New Roman" w:cs="Times New Roman"/>
          <w:sz w:val="24"/>
          <w:szCs w:val="24"/>
        </w:rPr>
        <w:t xml:space="preserve"> prac związanych z dokonywaniem w toku prac legislacyjnych oceny </w:t>
      </w:r>
      <w:r w:rsidR="00C305C5">
        <w:rPr>
          <w:rFonts w:ascii="Times New Roman" w:hAnsi="Times New Roman" w:cs="Times New Roman"/>
          <w:sz w:val="24"/>
          <w:szCs w:val="24"/>
        </w:rPr>
        <w:t>wpływu  przygotowywanych</w:t>
      </w:r>
      <w:r w:rsidR="002F2804">
        <w:rPr>
          <w:rFonts w:ascii="Times New Roman" w:hAnsi="Times New Roman" w:cs="Times New Roman"/>
          <w:sz w:val="24"/>
          <w:szCs w:val="24"/>
        </w:rPr>
        <w:t xml:space="preserve"> </w:t>
      </w:r>
      <w:r w:rsidRPr="001910EF">
        <w:rPr>
          <w:rFonts w:ascii="Times New Roman" w:hAnsi="Times New Roman" w:cs="Times New Roman"/>
          <w:sz w:val="24"/>
          <w:szCs w:val="24"/>
        </w:rPr>
        <w:t>regulacji</w:t>
      </w:r>
      <w:r>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w:t>
      </w:r>
    </w:p>
    <w:p w:rsidR="00AF053B" w:rsidRPr="003D108D" w:rsidRDefault="00AF053B" w:rsidP="00AF053B">
      <w:pPr>
        <w:pStyle w:val="Nagwek2"/>
      </w:pPr>
      <w:bookmarkStart w:id="32" w:name="_Toc424281540"/>
      <w:r w:rsidRPr="003D108D">
        <w:t>Departament Legislacyjny</w:t>
      </w:r>
      <w:bookmarkEnd w:id="32"/>
    </w:p>
    <w:p w:rsidR="00AF053B" w:rsidRPr="001910EF"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Kolejnym Departamentem istotnym z punktu widzenia współpracy Ministerstwa Sprawiedliwości z organizacjami pozarządowymi jest Departament Legislacyjny. </w:t>
      </w:r>
      <w:r w:rsidRPr="001910EF">
        <w:rPr>
          <w:rFonts w:ascii="Times New Roman" w:hAnsi="Times New Roman" w:cs="Times New Roman"/>
          <w:sz w:val="24"/>
          <w:szCs w:val="24"/>
        </w:rPr>
        <w:t>Do zakresu zadań Dep</w:t>
      </w:r>
      <w:r>
        <w:rPr>
          <w:rFonts w:ascii="Times New Roman" w:hAnsi="Times New Roman" w:cs="Times New Roman"/>
          <w:sz w:val="24"/>
          <w:szCs w:val="24"/>
        </w:rPr>
        <w:t xml:space="preserve">artamentu Legislacyjnego należy </w:t>
      </w:r>
      <w:r w:rsidRPr="001910EF">
        <w:rPr>
          <w:rFonts w:ascii="Times New Roman" w:hAnsi="Times New Roman" w:cs="Times New Roman"/>
          <w:sz w:val="24"/>
          <w:szCs w:val="24"/>
        </w:rPr>
        <w:t>organizowanie i koordynowanie w Ministerstwie Sprawiedliwości przebiegu procesu legislacy</w:t>
      </w:r>
      <w:r>
        <w:rPr>
          <w:rFonts w:ascii="Times New Roman" w:hAnsi="Times New Roman" w:cs="Times New Roman"/>
          <w:sz w:val="24"/>
          <w:szCs w:val="24"/>
        </w:rPr>
        <w:t xml:space="preserve">jnego, w tym </w:t>
      </w:r>
      <w:r w:rsidRPr="001910EF">
        <w:rPr>
          <w:rFonts w:ascii="Times New Roman" w:hAnsi="Times New Roman" w:cs="Times New Roman"/>
          <w:sz w:val="24"/>
          <w:szCs w:val="24"/>
        </w:rPr>
        <w:t xml:space="preserve">organizowanie współpracy z </w:t>
      </w:r>
      <w:r w:rsidRPr="001910EF">
        <w:rPr>
          <w:rFonts w:ascii="Times New Roman" w:hAnsi="Times New Roman" w:cs="Times New Roman"/>
          <w:sz w:val="24"/>
          <w:szCs w:val="24"/>
        </w:rPr>
        <w:lastRenderedPageBreak/>
        <w:t>innymi uczestnikami procesu legislacyjnego</w:t>
      </w:r>
      <w:r>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w:t>
      </w:r>
      <w:r w:rsidRPr="003D108D">
        <w:rPr>
          <w:rFonts w:ascii="Times New Roman" w:hAnsi="Times New Roman" w:cs="Times New Roman"/>
          <w:sz w:val="24"/>
          <w:szCs w:val="24"/>
        </w:rPr>
        <w:t xml:space="preserve"> </w:t>
      </w:r>
      <w:r>
        <w:rPr>
          <w:rFonts w:ascii="Times New Roman" w:hAnsi="Times New Roman" w:cs="Times New Roman"/>
          <w:sz w:val="24"/>
          <w:szCs w:val="24"/>
        </w:rPr>
        <w:t>Jest on więc kluczowy z punktu widzenia możliwości udziału organizacji pozarządowych (oraz innych interesariuszy) w procesie konsultacji publicznych.</w:t>
      </w:r>
    </w:p>
    <w:p w:rsidR="00AF053B" w:rsidRPr="003D108D" w:rsidRDefault="00AF053B" w:rsidP="00AF053B">
      <w:pPr>
        <w:pStyle w:val="Nagwek2"/>
      </w:pPr>
      <w:bookmarkStart w:id="33" w:name="_Toc424281541"/>
      <w:r w:rsidRPr="003D108D">
        <w:t>Departament Współpracy Międzynarodowej i Praw Człowieka</w:t>
      </w:r>
      <w:bookmarkEnd w:id="33"/>
    </w:p>
    <w:p w:rsidR="00AF053B"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Rola Departamentu Współpracy Międzynarodowej i Praw Człowieka (DWMPC) jest szczególnie ważna w kontekście współpracy finansowej z organizacjami pozarządowymi. Do zakresu obowiązków DWMPC należy </w:t>
      </w:r>
      <w:r w:rsidRPr="001910EF">
        <w:rPr>
          <w:rFonts w:ascii="Times New Roman" w:hAnsi="Times New Roman" w:cs="Times New Roman"/>
          <w:sz w:val="24"/>
          <w:szCs w:val="24"/>
        </w:rPr>
        <w:t>prowadzenie spraw związanych z funkcjonowaniem Funduszu Pomocy Pokrzywdzonym oraz Pomocy Postpenitencjarnej w części dotyczącej pomocy osobom pokrzywdzonym przestępstwem, w tym dokonywanie kontroli sprawozdań z wykorzystywania dotacji pod względem merytorycznym</w:t>
      </w:r>
      <w:r>
        <w:rPr>
          <w:rStyle w:val="Odwoanieprzypisudolnego"/>
          <w:rFonts w:ascii="Times New Roman" w:hAnsi="Times New Roman" w:cs="Times New Roman"/>
          <w:sz w:val="24"/>
          <w:szCs w:val="24"/>
        </w:rPr>
        <w:footnoteReference w:id="14"/>
      </w:r>
      <w:r>
        <w:rPr>
          <w:rFonts w:ascii="Times New Roman" w:hAnsi="Times New Roman" w:cs="Times New Roman"/>
          <w:sz w:val="24"/>
          <w:szCs w:val="24"/>
        </w:rPr>
        <w:t xml:space="preserve">. Do działań tych należą zarówno przeprowadzanie konkursów dotacyjnych, jak i bieżąca współpraca z </w:t>
      </w:r>
      <w:proofErr w:type="spellStart"/>
      <w:r>
        <w:rPr>
          <w:rFonts w:ascii="Times New Roman" w:hAnsi="Times New Roman" w:cs="Times New Roman"/>
          <w:sz w:val="24"/>
          <w:szCs w:val="24"/>
        </w:rPr>
        <w:t>grantobiorcami</w:t>
      </w:r>
      <w:proofErr w:type="spellEnd"/>
      <w:r>
        <w:rPr>
          <w:rFonts w:ascii="Times New Roman" w:hAnsi="Times New Roman" w:cs="Times New Roman"/>
          <w:sz w:val="24"/>
          <w:szCs w:val="24"/>
        </w:rPr>
        <w:t xml:space="preserve">. Rolą DWMPC jest także </w:t>
      </w:r>
      <w:r w:rsidRPr="001910EF">
        <w:rPr>
          <w:rFonts w:ascii="Times New Roman" w:hAnsi="Times New Roman" w:cs="Times New Roman"/>
          <w:sz w:val="24"/>
          <w:szCs w:val="24"/>
        </w:rPr>
        <w:t>podejmowanie działań mających na celu wsparcie i rozwój systemu pomocy osobom pokrzywdzonym przestępstwem</w:t>
      </w:r>
      <w:r>
        <w:rPr>
          <w:rFonts w:ascii="Times New Roman" w:hAnsi="Times New Roman" w:cs="Times New Roman"/>
          <w:sz w:val="24"/>
          <w:szCs w:val="24"/>
        </w:rPr>
        <w:t xml:space="preserve"> w Polsce</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DWMPC koordynuje więc działania w tej mierze, także dzięki współpracy z Radą ds. Pokrzywdzonych Przestępstwem, w skład której wchodzą m.in. przedstawiciele organizacji pozarządowych. </w:t>
      </w:r>
    </w:p>
    <w:p w:rsidR="00AF053B"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DWMPC pełni też rolę koordynatora działań </w:t>
      </w:r>
      <w:r w:rsidRPr="008112E5">
        <w:rPr>
          <w:rFonts w:ascii="Times New Roman" w:hAnsi="Times New Roman" w:cs="Times New Roman"/>
          <w:sz w:val="24"/>
          <w:szCs w:val="24"/>
        </w:rPr>
        <w:t>Społeczn</w:t>
      </w:r>
      <w:r>
        <w:rPr>
          <w:rFonts w:ascii="Times New Roman" w:hAnsi="Times New Roman" w:cs="Times New Roman"/>
          <w:sz w:val="24"/>
          <w:szCs w:val="24"/>
        </w:rPr>
        <w:t>ej</w:t>
      </w:r>
      <w:r w:rsidRPr="008112E5">
        <w:rPr>
          <w:rFonts w:ascii="Times New Roman" w:hAnsi="Times New Roman" w:cs="Times New Roman"/>
          <w:sz w:val="24"/>
          <w:szCs w:val="24"/>
        </w:rPr>
        <w:t xml:space="preserve"> Rad</w:t>
      </w:r>
      <w:r>
        <w:rPr>
          <w:rFonts w:ascii="Times New Roman" w:hAnsi="Times New Roman" w:cs="Times New Roman"/>
          <w:sz w:val="24"/>
          <w:szCs w:val="24"/>
        </w:rPr>
        <w:t>y</w:t>
      </w:r>
      <w:r w:rsidRPr="008112E5">
        <w:rPr>
          <w:rFonts w:ascii="Times New Roman" w:hAnsi="Times New Roman" w:cs="Times New Roman"/>
          <w:sz w:val="24"/>
          <w:szCs w:val="24"/>
        </w:rPr>
        <w:t xml:space="preserve"> ds. Alternatywnych Metod Rozwiązywania Konfliktów i Sporów</w:t>
      </w:r>
      <w:r>
        <w:rPr>
          <w:rFonts w:ascii="Times New Roman" w:hAnsi="Times New Roman" w:cs="Times New Roman"/>
          <w:sz w:val="24"/>
          <w:szCs w:val="24"/>
        </w:rPr>
        <w:t xml:space="preserve">. Do zadań tego departamentu należy również </w:t>
      </w:r>
      <w:r w:rsidRPr="001910EF">
        <w:rPr>
          <w:rFonts w:ascii="Times New Roman" w:hAnsi="Times New Roman" w:cs="Times New Roman"/>
          <w:sz w:val="24"/>
          <w:szCs w:val="24"/>
        </w:rPr>
        <w:t>koordynowanie działań z zakresu edukacji prawnej dzieci i młodzieży</w:t>
      </w:r>
      <w:r>
        <w:rPr>
          <w:rFonts w:ascii="Times New Roman" w:hAnsi="Times New Roman" w:cs="Times New Roman"/>
          <w:sz w:val="24"/>
          <w:szCs w:val="24"/>
        </w:rPr>
        <w:t>. To zadanie również wiąże się ze współpracą z organizacjami pozarządowymi zajmującymi się tematem edukacji prawnej</w:t>
      </w:r>
      <w:r>
        <w:rPr>
          <w:rStyle w:val="Odwoanieprzypisudolnego"/>
          <w:rFonts w:ascii="Times New Roman" w:hAnsi="Times New Roman" w:cs="Times New Roman"/>
          <w:sz w:val="24"/>
          <w:szCs w:val="24"/>
        </w:rPr>
        <w:footnoteReference w:id="16"/>
      </w:r>
      <w:r>
        <w:rPr>
          <w:rFonts w:ascii="Times New Roman" w:hAnsi="Times New Roman" w:cs="Times New Roman"/>
          <w:sz w:val="24"/>
          <w:szCs w:val="24"/>
        </w:rPr>
        <w:t xml:space="preserve">. </w:t>
      </w:r>
    </w:p>
    <w:p w:rsidR="00AF053B" w:rsidRDefault="00AF053B" w:rsidP="00AF053B">
      <w:pPr>
        <w:spacing w:after="120" w:line="360" w:lineRule="auto"/>
        <w:jc w:val="both"/>
        <w:rPr>
          <w:rFonts w:ascii="Times New Roman" w:hAnsi="Times New Roman" w:cs="Times New Roman"/>
          <w:sz w:val="24"/>
          <w:szCs w:val="24"/>
        </w:rPr>
      </w:pPr>
    </w:p>
    <w:p w:rsidR="00AF053B" w:rsidRPr="003D108D" w:rsidRDefault="00AF053B" w:rsidP="00AF053B">
      <w:pPr>
        <w:pStyle w:val="Nagwek2"/>
      </w:pPr>
      <w:bookmarkStart w:id="34" w:name="_Toc424281542"/>
      <w:r w:rsidRPr="003D108D">
        <w:t>Departament Wykonania Orzeczeń i Probacji</w:t>
      </w:r>
      <w:bookmarkEnd w:id="34"/>
    </w:p>
    <w:p w:rsidR="00AF053B" w:rsidRPr="001910EF"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Istotną rolę z punktu widzenia współpracy z organizacjami pozarządowymi odgrywa także </w:t>
      </w:r>
      <w:r w:rsidRPr="001910EF">
        <w:rPr>
          <w:rFonts w:ascii="Times New Roman" w:hAnsi="Times New Roman" w:cs="Times New Roman"/>
          <w:sz w:val="24"/>
          <w:szCs w:val="24"/>
        </w:rPr>
        <w:t>Departament Wykonania Orzeczeń i Probacji</w:t>
      </w:r>
      <w:r>
        <w:rPr>
          <w:rFonts w:ascii="Times New Roman" w:hAnsi="Times New Roman" w:cs="Times New Roman"/>
          <w:sz w:val="24"/>
          <w:szCs w:val="24"/>
        </w:rPr>
        <w:t xml:space="preserve"> (DWOiP). Podobnie jak DWMPC, jego zadaniem jest prowadzenie </w:t>
      </w:r>
      <w:r w:rsidRPr="001910EF">
        <w:rPr>
          <w:rFonts w:ascii="Times New Roman" w:hAnsi="Times New Roman" w:cs="Times New Roman"/>
          <w:sz w:val="24"/>
          <w:szCs w:val="24"/>
        </w:rPr>
        <w:t>spraw związanych z funkcjonowaniem Funduszu Pomocy Pokrzywdzonym oraz Pomocy Postpenitencjarnej</w:t>
      </w:r>
      <w:r>
        <w:rPr>
          <w:rFonts w:ascii="Times New Roman" w:hAnsi="Times New Roman" w:cs="Times New Roman"/>
          <w:sz w:val="24"/>
          <w:szCs w:val="24"/>
        </w:rPr>
        <w:t xml:space="preserve"> – w tym przypadku w części </w:t>
      </w:r>
      <w:r w:rsidRPr="001910EF">
        <w:rPr>
          <w:rFonts w:ascii="Times New Roman" w:hAnsi="Times New Roman" w:cs="Times New Roman"/>
          <w:sz w:val="24"/>
          <w:szCs w:val="24"/>
        </w:rPr>
        <w:t>dotyc</w:t>
      </w:r>
      <w:r>
        <w:rPr>
          <w:rFonts w:ascii="Times New Roman" w:hAnsi="Times New Roman" w:cs="Times New Roman"/>
          <w:sz w:val="24"/>
          <w:szCs w:val="24"/>
        </w:rPr>
        <w:t>zącej pomocy postpenitencjarnej</w:t>
      </w:r>
      <w:r>
        <w:rPr>
          <w:rStyle w:val="Odwoanieprzypisudolnego"/>
          <w:rFonts w:ascii="Times New Roman" w:hAnsi="Times New Roman" w:cs="Times New Roman"/>
          <w:sz w:val="24"/>
          <w:szCs w:val="24"/>
        </w:rPr>
        <w:footnoteReference w:id="17"/>
      </w:r>
      <w:r>
        <w:rPr>
          <w:rFonts w:ascii="Times New Roman" w:hAnsi="Times New Roman" w:cs="Times New Roman"/>
          <w:sz w:val="24"/>
          <w:szCs w:val="24"/>
        </w:rPr>
        <w:t xml:space="preserve">. DWOiP zapewnia także obsługę prac dwóch ciał opiniodawczo-doradczych, w skład których wchodzą także przedstawiciele organizacji pozarządowych. Są </w:t>
      </w:r>
      <w:r>
        <w:rPr>
          <w:rFonts w:ascii="Times New Roman" w:hAnsi="Times New Roman" w:cs="Times New Roman"/>
          <w:sz w:val="24"/>
          <w:szCs w:val="24"/>
        </w:rPr>
        <w:lastRenderedPageBreak/>
        <w:t xml:space="preserve">to </w:t>
      </w:r>
      <w:r w:rsidRPr="001910EF">
        <w:rPr>
          <w:rFonts w:ascii="Times New Roman" w:hAnsi="Times New Roman" w:cs="Times New Roman"/>
          <w:sz w:val="24"/>
          <w:szCs w:val="24"/>
        </w:rPr>
        <w:t>Rad</w:t>
      </w:r>
      <w:r>
        <w:rPr>
          <w:rFonts w:ascii="Times New Roman" w:hAnsi="Times New Roman" w:cs="Times New Roman"/>
          <w:sz w:val="24"/>
          <w:szCs w:val="24"/>
        </w:rPr>
        <w:t xml:space="preserve">a Polityki Penitencjarnej, a także Rada </w:t>
      </w:r>
      <w:r w:rsidRPr="001910EF">
        <w:rPr>
          <w:rFonts w:ascii="Times New Roman" w:hAnsi="Times New Roman" w:cs="Times New Roman"/>
          <w:sz w:val="24"/>
          <w:szCs w:val="24"/>
        </w:rPr>
        <w:t>Główn</w:t>
      </w:r>
      <w:r>
        <w:rPr>
          <w:rFonts w:ascii="Times New Roman" w:hAnsi="Times New Roman" w:cs="Times New Roman"/>
          <w:sz w:val="24"/>
          <w:szCs w:val="24"/>
        </w:rPr>
        <w:t>a</w:t>
      </w:r>
      <w:r w:rsidRPr="001910EF">
        <w:rPr>
          <w:rFonts w:ascii="Times New Roman" w:hAnsi="Times New Roman" w:cs="Times New Roman"/>
          <w:sz w:val="24"/>
          <w:szCs w:val="24"/>
        </w:rPr>
        <w:t xml:space="preserve"> do Spraw Społeczne</w:t>
      </w:r>
      <w:r>
        <w:rPr>
          <w:rFonts w:ascii="Times New Roman" w:hAnsi="Times New Roman" w:cs="Times New Roman"/>
          <w:sz w:val="24"/>
          <w:szCs w:val="24"/>
        </w:rPr>
        <w:t>j Readaptacji i Pomocy Skazanym.</w:t>
      </w:r>
    </w:p>
    <w:p w:rsidR="00AF053B" w:rsidRPr="00274A07" w:rsidRDefault="00AF053B" w:rsidP="00AF053B">
      <w:pPr>
        <w:pStyle w:val="Nagwek2"/>
      </w:pPr>
      <w:bookmarkStart w:id="35" w:name="_Toc424281544"/>
      <w:r w:rsidRPr="00274A07">
        <w:t>Biuro Ministra</w:t>
      </w:r>
      <w:bookmarkEnd w:id="35"/>
    </w:p>
    <w:p w:rsidR="00AF053B"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Jednostką organizacyjną Ministerstwa Sprawiedliwości, która również ma swój udział w procesach związanych ze współpracą z organizacjami pozarządowymi, jest także Biuro Ministra (BM). </w:t>
      </w:r>
    </w:p>
    <w:p w:rsidR="00AF053B"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Jedną z kwestii, która pozostaje w gestii tej komórki organizacyjnej, pozostaje </w:t>
      </w:r>
      <w:r w:rsidRPr="001910EF">
        <w:rPr>
          <w:rFonts w:ascii="Times New Roman" w:hAnsi="Times New Roman" w:cs="Times New Roman"/>
          <w:sz w:val="24"/>
          <w:szCs w:val="24"/>
        </w:rPr>
        <w:t>ewidencjonowanie wniosków o przyznanie patronatu lub patronatu honorowego Ministra Sprawiedliwości oraz wniosków o udział w komitecie honorowym, a także udzielanie wnioskodawcom odpowiedzi w tym zakresie</w:t>
      </w:r>
      <w:r>
        <w:rPr>
          <w:rStyle w:val="Odwoanieprzypisudolnego"/>
          <w:rFonts w:ascii="Times New Roman" w:hAnsi="Times New Roman" w:cs="Times New Roman"/>
          <w:sz w:val="24"/>
          <w:szCs w:val="24"/>
        </w:rPr>
        <w:footnoteReference w:id="18"/>
      </w:r>
      <w:r>
        <w:rPr>
          <w:rFonts w:ascii="Times New Roman" w:hAnsi="Times New Roman" w:cs="Times New Roman"/>
          <w:sz w:val="24"/>
          <w:szCs w:val="24"/>
        </w:rPr>
        <w:t xml:space="preserve">. Wnioskodawcami w tych sprawach są przede wszystkim organizacje pozarządowe. </w:t>
      </w:r>
    </w:p>
    <w:p w:rsidR="00AF053B" w:rsidRPr="001910EF" w:rsidRDefault="00AF053B" w:rsidP="00AF0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Biuro Ministra jest również koordynatorem procesu udostępniania informacji publicznej</w:t>
      </w:r>
      <w:r>
        <w:rPr>
          <w:rStyle w:val="Odwoanieprzypisudolnego"/>
          <w:rFonts w:ascii="Times New Roman" w:hAnsi="Times New Roman" w:cs="Times New Roman"/>
          <w:sz w:val="24"/>
          <w:szCs w:val="24"/>
        </w:rPr>
        <w:footnoteReference w:id="19"/>
      </w:r>
      <w:r>
        <w:rPr>
          <w:rFonts w:ascii="Times New Roman" w:hAnsi="Times New Roman" w:cs="Times New Roman"/>
          <w:sz w:val="24"/>
          <w:szCs w:val="24"/>
        </w:rPr>
        <w:t xml:space="preserve">. Ponieważ ważnym interesariuszem składającym wnioski o dostęp do informacji publicznej są organizacje pozarządowe, nie sposób pominąć tutaj tej roli BM. Osobną, szeroką kategorią zagadnień związanych z działalnością Biura Ministra jest </w:t>
      </w:r>
      <w:r w:rsidRPr="001910EF">
        <w:rPr>
          <w:rFonts w:ascii="Times New Roman" w:hAnsi="Times New Roman" w:cs="Times New Roman"/>
          <w:sz w:val="24"/>
          <w:szCs w:val="24"/>
        </w:rPr>
        <w:t>organizowanie i koordynowanie działalności informacyjnej i promocyjnej</w:t>
      </w:r>
      <w:r>
        <w:rPr>
          <w:rStyle w:val="Odwoanieprzypisudolnego"/>
          <w:rFonts w:ascii="Times New Roman" w:hAnsi="Times New Roman" w:cs="Times New Roman"/>
          <w:sz w:val="24"/>
          <w:szCs w:val="24"/>
        </w:rPr>
        <w:footnoteReference w:id="20"/>
      </w:r>
      <w:r>
        <w:rPr>
          <w:rFonts w:ascii="Times New Roman" w:hAnsi="Times New Roman" w:cs="Times New Roman"/>
          <w:sz w:val="24"/>
          <w:szCs w:val="24"/>
        </w:rPr>
        <w:t xml:space="preserve">. Także i w tym kontekście istotna może być bieżąca współpraca z organizacjami pozarządowymi, które mogą mieć wpływ na budowanie wizerunku MS na zewnątrz. </w:t>
      </w:r>
    </w:p>
    <w:p w:rsidR="00AF053B" w:rsidRPr="00AF053B" w:rsidRDefault="00AF053B" w:rsidP="00AF053B"/>
    <w:p w:rsidR="007C2789" w:rsidRDefault="007C2789" w:rsidP="00EB6EB9">
      <w:pPr>
        <w:pStyle w:val="Nagwek1"/>
        <w:sectPr w:rsidR="007C2789" w:rsidSect="00600471">
          <w:pgSz w:w="11906" w:h="16838"/>
          <w:pgMar w:top="1417" w:right="1417" w:bottom="1417" w:left="1417" w:header="708" w:footer="708" w:gutter="0"/>
          <w:cols w:space="708"/>
          <w:docGrid w:linePitch="360"/>
        </w:sectPr>
      </w:pPr>
      <w:bookmarkStart w:id="36" w:name="_Toc424281545"/>
    </w:p>
    <w:p w:rsidR="00537CCE" w:rsidRPr="006B5833" w:rsidRDefault="00006ECE" w:rsidP="00EB6EB9">
      <w:pPr>
        <w:pStyle w:val="Nagwek1"/>
      </w:pPr>
      <w:r w:rsidRPr="006B5833">
        <w:t>FORMY WSPÓŁPRACY</w:t>
      </w:r>
      <w:bookmarkEnd w:id="36"/>
    </w:p>
    <w:p w:rsidR="009E7023" w:rsidRDefault="009E7023" w:rsidP="00C1400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Współpraca pomiędzy Ministerstwem Sprawiedliwości a organizacjami pozarządowymi może przyjmować kilka podstawowych form. </w:t>
      </w:r>
      <w:r w:rsidR="00544B1A">
        <w:rPr>
          <w:rFonts w:ascii="Times New Roman" w:hAnsi="Times New Roman" w:cs="Times New Roman"/>
          <w:sz w:val="24"/>
          <w:szCs w:val="24"/>
        </w:rPr>
        <w:t>Poniżej</w:t>
      </w:r>
      <w:r w:rsidR="003A5AC0">
        <w:rPr>
          <w:rFonts w:ascii="Times New Roman" w:hAnsi="Times New Roman" w:cs="Times New Roman"/>
          <w:sz w:val="24"/>
          <w:szCs w:val="24"/>
        </w:rPr>
        <w:t>, w pierwszej kolejności opisano rolę poszczególnych jednostek organizacyjnych Ministerstwa Sprawiedliwości w procesie współpracy z organizacjami pozarządowymi. Dalej</w:t>
      </w:r>
      <w:r w:rsidR="00544B1A">
        <w:rPr>
          <w:rFonts w:ascii="Times New Roman" w:hAnsi="Times New Roman" w:cs="Times New Roman"/>
          <w:sz w:val="24"/>
          <w:szCs w:val="24"/>
        </w:rPr>
        <w:t xml:space="preserve"> wyszczególnione</w:t>
      </w:r>
      <w:r w:rsidR="003A5AC0" w:rsidRPr="003A5AC0">
        <w:rPr>
          <w:rFonts w:ascii="Times New Roman" w:hAnsi="Times New Roman" w:cs="Times New Roman"/>
          <w:sz w:val="24"/>
          <w:szCs w:val="24"/>
        </w:rPr>
        <w:t xml:space="preserve"> </w:t>
      </w:r>
      <w:r w:rsidR="003A5AC0">
        <w:rPr>
          <w:rFonts w:ascii="Times New Roman" w:hAnsi="Times New Roman" w:cs="Times New Roman"/>
          <w:sz w:val="24"/>
          <w:szCs w:val="24"/>
        </w:rPr>
        <w:t>zostały konkretne formy współpracy</w:t>
      </w:r>
      <w:r w:rsidR="00544B1A">
        <w:rPr>
          <w:rFonts w:ascii="Times New Roman" w:hAnsi="Times New Roman" w:cs="Times New Roman"/>
          <w:sz w:val="24"/>
          <w:szCs w:val="24"/>
        </w:rPr>
        <w:t xml:space="preserve">, wraz ze wskazaniem tego w jaki sposób </w:t>
      </w:r>
      <w:r w:rsidR="00D72C3A">
        <w:rPr>
          <w:rFonts w:ascii="Times New Roman" w:hAnsi="Times New Roman" w:cs="Times New Roman"/>
          <w:sz w:val="24"/>
          <w:szCs w:val="24"/>
        </w:rPr>
        <w:t>są one wykorzystywane już teraz. W dalszej części programu wskazane zostanie, w</w:t>
      </w:r>
      <w:r w:rsidR="00544B1A">
        <w:rPr>
          <w:rFonts w:ascii="Times New Roman" w:hAnsi="Times New Roman" w:cs="Times New Roman"/>
          <w:sz w:val="24"/>
          <w:szCs w:val="24"/>
        </w:rPr>
        <w:t xml:space="preserve"> jakie </w:t>
      </w:r>
      <w:r w:rsidR="00D72C3A">
        <w:rPr>
          <w:rFonts w:ascii="Times New Roman" w:hAnsi="Times New Roman" w:cs="Times New Roman"/>
          <w:sz w:val="24"/>
          <w:szCs w:val="24"/>
        </w:rPr>
        <w:t xml:space="preserve">propozycje </w:t>
      </w:r>
      <w:r w:rsidR="00544B1A">
        <w:rPr>
          <w:rFonts w:ascii="Times New Roman" w:hAnsi="Times New Roman" w:cs="Times New Roman"/>
          <w:sz w:val="24"/>
          <w:szCs w:val="24"/>
        </w:rPr>
        <w:t xml:space="preserve">zmian w sposobie wykorzystania tych form znalazły się wśród postulatów zgłaszanych w trakcie tworzenia programu współpracy. </w:t>
      </w:r>
    </w:p>
    <w:p w:rsidR="00D72C3A" w:rsidRDefault="00D72C3A" w:rsidP="00C14004">
      <w:pPr>
        <w:spacing w:after="120" w:line="360" w:lineRule="auto"/>
        <w:jc w:val="both"/>
        <w:rPr>
          <w:rFonts w:ascii="Times New Roman" w:hAnsi="Times New Roman" w:cs="Times New Roman"/>
          <w:sz w:val="24"/>
          <w:szCs w:val="24"/>
        </w:rPr>
      </w:pPr>
    </w:p>
    <w:p w:rsidR="00D72C3A" w:rsidRPr="00D72C3A" w:rsidRDefault="00D72C3A" w:rsidP="00EB6EB9">
      <w:pPr>
        <w:pStyle w:val="Nagwek2"/>
      </w:pPr>
      <w:bookmarkStart w:id="37" w:name="_Toc424281546"/>
      <w:r w:rsidRPr="00D72C3A">
        <w:t>Ciała opiniodawczo-doradcze</w:t>
      </w:r>
      <w:bookmarkEnd w:id="37"/>
    </w:p>
    <w:p w:rsidR="00D72C3A" w:rsidRDefault="00D72C3A" w:rsidP="00C1400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Przy Ministerstwie Sprawiedliwości działa pięć społecznych rad, w których skład wchodzą między innymi przedstawiciele organizacji pozarządowych. Każda z nich obejmuje swoim działaniem inny obszar tematyczny, a za koordynację ich prac odpowiadają różne departamenty Ministerstwa. Poniższe zestawienie przedstawia najważniejsze fakty dotyczące poszczególnych </w:t>
      </w:r>
      <w:r w:rsidR="00561227">
        <w:rPr>
          <w:rFonts w:ascii="Times New Roman" w:hAnsi="Times New Roman" w:cs="Times New Roman"/>
          <w:sz w:val="24"/>
          <w:szCs w:val="24"/>
        </w:rPr>
        <w:t>ciał opiniodawczo-doradczych.</w:t>
      </w:r>
    </w:p>
    <w:p w:rsidR="00C14004" w:rsidRDefault="00C14004" w:rsidP="00C14004">
      <w:pPr>
        <w:spacing w:after="120" w:line="360" w:lineRule="auto"/>
        <w:jc w:val="both"/>
        <w:rPr>
          <w:rFonts w:ascii="Times New Roman" w:hAnsi="Times New Roman" w:cs="Times New Roman"/>
          <w:sz w:val="24"/>
          <w:szCs w:val="24"/>
        </w:rPr>
        <w:sectPr w:rsidR="00C14004" w:rsidSect="00600471">
          <w:pgSz w:w="11906" w:h="16838"/>
          <w:pgMar w:top="1417" w:right="1417" w:bottom="1417" w:left="1417" w:header="708" w:footer="708" w:gutter="0"/>
          <w:cols w:space="708"/>
          <w:docGrid w:linePitch="360"/>
        </w:sectPr>
      </w:pPr>
    </w:p>
    <w:p w:rsidR="00561227" w:rsidRDefault="00561227" w:rsidP="00D72C3A">
      <w:pPr>
        <w:spacing w:after="120" w:line="288"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883"/>
        <w:gridCol w:w="2478"/>
        <w:gridCol w:w="3260"/>
        <w:gridCol w:w="3402"/>
        <w:gridCol w:w="2552"/>
      </w:tblGrid>
      <w:tr w:rsidR="003176C4" w:rsidRPr="000161C8" w:rsidTr="00C14004">
        <w:tc>
          <w:tcPr>
            <w:tcW w:w="1883" w:type="dxa"/>
          </w:tcPr>
          <w:p w:rsidR="00561227" w:rsidRPr="000161C8" w:rsidRDefault="00561227"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Nazwa</w:t>
            </w:r>
          </w:p>
        </w:tc>
        <w:tc>
          <w:tcPr>
            <w:tcW w:w="2478" w:type="dxa"/>
          </w:tcPr>
          <w:p w:rsidR="00561227" w:rsidRPr="000161C8" w:rsidRDefault="00561227"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Podstawa prawna</w:t>
            </w:r>
          </w:p>
        </w:tc>
        <w:tc>
          <w:tcPr>
            <w:tcW w:w="3260" w:type="dxa"/>
          </w:tcPr>
          <w:p w:rsidR="00561227" w:rsidRPr="000161C8" w:rsidRDefault="001B077A"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Zadania</w:t>
            </w:r>
          </w:p>
        </w:tc>
        <w:tc>
          <w:tcPr>
            <w:tcW w:w="3402" w:type="dxa"/>
          </w:tcPr>
          <w:p w:rsidR="00561227" w:rsidRPr="000161C8" w:rsidRDefault="00561227"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Udział organizacji pozarządowych</w:t>
            </w:r>
          </w:p>
        </w:tc>
        <w:tc>
          <w:tcPr>
            <w:tcW w:w="2552" w:type="dxa"/>
          </w:tcPr>
          <w:p w:rsidR="00561227" w:rsidRPr="000161C8" w:rsidRDefault="00561227"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Departament koordynujący</w:t>
            </w:r>
          </w:p>
        </w:tc>
      </w:tr>
      <w:tr w:rsidR="003176C4" w:rsidRPr="000161C8" w:rsidTr="00C14004">
        <w:tc>
          <w:tcPr>
            <w:tcW w:w="1883" w:type="dxa"/>
          </w:tcPr>
          <w:p w:rsidR="00561227" w:rsidRPr="000161C8" w:rsidRDefault="001B077A"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Rada Społeczna ds. wdrażania Strategii Modernizacji Przestrzeni Sprawiedliwości w Polsce</w:t>
            </w:r>
          </w:p>
        </w:tc>
        <w:tc>
          <w:tcPr>
            <w:tcW w:w="2478" w:type="dxa"/>
          </w:tcPr>
          <w:p w:rsidR="00561227" w:rsidRPr="000161C8" w:rsidRDefault="00585186" w:rsidP="0041511C">
            <w:pPr>
              <w:spacing w:after="120" w:line="288" w:lineRule="auto"/>
              <w:jc w:val="both"/>
              <w:rPr>
                <w:rFonts w:ascii="Times New Roman" w:hAnsi="Times New Roman" w:cs="Times New Roman"/>
                <w:sz w:val="20"/>
                <w:szCs w:val="20"/>
              </w:rPr>
            </w:pPr>
            <w:r w:rsidRPr="00585186">
              <w:rPr>
                <w:rFonts w:ascii="Times New Roman" w:hAnsi="Times New Roman" w:cs="Times New Roman"/>
                <w:sz w:val="20"/>
                <w:szCs w:val="20"/>
              </w:rPr>
              <w:t>Zarządzenie Ministra Sprawiedliwości z dnia 10 kwietnia 2014 r. w sprawie powołania Rady Społecznej do spraw wdrażania Strategii Modernizacji Przestrzeni Sprawiedliwości w Polsce</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Dz.</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Urz.</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 xml:space="preserve">Ministra Sprawiedliwości, poz. </w:t>
            </w:r>
            <w:r w:rsidR="0041511C">
              <w:rPr>
                <w:rFonts w:ascii="Times New Roman" w:hAnsi="Times New Roman" w:cs="Times New Roman"/>
                <w:sz w:val="20"/>
                <w:szCs w:val="20"/>
              </w:rPr>
              <w:t>99</w:t>
            </w:r>
            <w:r w:rsidR="0041511C" w:rsidRPr="0041511C">
              <w:rPr>
                <w:rFonts w:ascii="Times New Roman" w:hAnsi="Times New Roman" w:cs="Times New Roman"/>
                <w:sz w:val="20"/>
                <w:szCs w:val="20"/>
              </w:rPr>
              <w:t>).</w:t>
            </w:r>
          </w:p>
        </w:tc>
        <w:tc>
          <w:tcPr>
            <w:tcW w:w="3260" w:type="dxa"/>
          </w:tcPr>
          <w:p w:rsidR="00561227" w:rsidRPr="000161C8" w:rsidRDefault="00992122" w:rsidP="00992122">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opracowywanie rekomendacji działań ukierunkowanych na realizację Strategii Modernizacji Przestrzeni Sprawiedliwości w Polsce, rekomendacji projektów do realizacji w ramach Strategii; rekomendacji dotyczących ewaluacji wdrażania Strategii; opiniowanie rocznego raportu z realizacji Strategii i rekomendacji dotyczących przyszłych działań wdrożeniowych; opiniowanie zgłaszanych przez kierownictwo Ministerstwa Sprawiedliwości propozycji działań ukierunkowanych na realizację Strategii oraz zgłaszanych przez interesariuszy propozycji projektów do realizacji w ramach Strategii; a także opiniowanie wyników ewaluacji wdrażania Strategii zlecanych przez Ministerstwo Sprawiedliwości.</w:t>
            </w:r>
          </w:p>
        </w:tc>
        <w:tc>
          <w:tcPr>
            <w:tcW w:w="3402" w:type="dxa"/>
          </w:tcPr>
          <w:p w:rsidR="00561227" w:rsidRPr="000161C8" w:rsidRDefault="00992122"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W skład Rady wchodzą wyłącznie przedstawiciele organizacji pozarządowych oraz sekretarz Rady – dyrektor DSF</w:t>
            </w:r>
          </w:p>
        </w:tc>
        <w:tc>
          <w:tcPr>
            <w:tcW w:w="2552" w:type="dxa"/>
          </w:tcPr>
          <w:p w:rsidR="00561227" w:rsidRPr="000161C8" w:rsidRDefault="00992122"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Departament Strategii i Funduszy Europejskich (DSF)</w:t>
            </w:r>
          </w:p>
        </w:tc>
      </w:tr>
      <w:tr w:rsidR="00C14004" w:rsidRPr="000161C8" w:rsidTr="00C14004">
        <w:tc>
          <w:tcPr>
            <w:tcW w:w="1883" w:type="dxa"/>
          </w:tcPr>
          <w:p w:rsidR="00C14004" w:rsidRPr="000161C8" w:rsidRDefault="0041511C" w:rsidP="00B163EB">
            <w:pPr>
              <w:spacing w:after="120" w:line="288" w:lineRule="auto"/>
              <w:jc w:val="both"/>
              <w:rPr>
                <w:rFonts w:ascii="Times New Roman" w:hAnsi="Times New Roman" w:cs="Times New Roman"/>
                <w:sz w:val="20"/>
                <w:szCs w:val="20"/>
              </w:rPr>
            </w:pPr>
            <w:r>
              <w:rPr>
                <w:rFonts w:ascii="Times New Roman" w:hAnsi="Times New Roman" w:cs="Times New Roman"/>
                <w:sz w:val="20"/>
                <w:szCs w:val="20"/>
              </w:rPr>
              <w:t>S</w:t>
            </w:r>
            <w:r w:rsidRPr="0041511C">
              <w:rPr>
                <w:rFonts w:ascii="Times New Roman" w:hAnsi="Times New Roman" w:cs="Times New Roman"/>
                <w:sz w:val="20"/>
                <w:szCs w:val="20"/>
              </w:rPr>
              <w:t xml:space="preserve">połeczna Rada do spraw Alternatywnych Metod Rozwiązywania Sporów przy Ministrze </w:t>
            </w:r>
            <w:r w:rsidRPr="0041511C">
              <w:rPr>
                <w:rFonts w:ascii="Times New Roman" w:hAnsi="Times New Roman" w:cs="Times New Roman"/>
                <w:sz w:val="20"/>
                <w:szCs w:val="20"/>
              </w:rPr>
              <w:lastRenderedPageBreak/>
              <w:t>Sprawiedliwości</w:t>
            </w:r>
            <w:r>
              <w:rPr>
                <w:rFonts w:ascii="Times New Roman" w:hAnsi="Times New Roman" w:cs="Times New Roman"/>
                <w:sz w:val="20"/>
                <w:szCs w:val="20"/>
              </w:rPr>
              <w:t xml:space="preserve"> </w:t>
            </w:r>
          </w:p>
        </w:tc>
        <w:tc>
          <w:tcPr>
            <w:tcW w:w="2478" w:type="dxa"/>
          </w:tcPr>
          <w:p w:rsidR="00C14004" w:rsidRPr="000161C8" w:rsidRDefault="00585186" w:rsidP="0041511C">
            <w:pPr>
              <w:spacing w:after="120" w:line="288" w:lineRule="auto"/>
              <w:jc w:val="both"/>
              <w:rPr>
                <w:rFonts w:ascii="Times New Roman" w:hAnsi="Times New Roman" w:cs="Times New Roman"/>
                <w:sz w:val="20"/>
                <w:szCs w:val="20"/>
              </w:rPr>
            </w:pPr>
            <w:r w:rsidRPr="00585186">
              <w:rPr>
                <w:rFonts w:ascii="Times New Roman" w:hAnsi="Times New Roman" w:cs="Times New Roman"/>
                <w:sz w:val="20"/>
                <w:szCs w:val="20"/>
              </w:rPr>
              <w:lastRenderedPageBreak/>
              <w:t xml:space="preserve">Zarządzenie Ministra Sprawiedliwości z dnia </w:t>
            </w:r>
            <w:r w:rsidR="0041511C">
              <w:rPr>
                <w:rFonts w:ascii="Times New Roman" w:hAnsi="Times New Roman" w:cs="Times New Roman"/>
                <w:sz w:val="20"/>
                <w:szCs w:val="20"/>
              </w:rPr>
              <w:t>2</w:t>
            </w:r>
            <w:r w:rsidRPr="00585186">
              <w:rPr>
                <w:rFonts w:ascii="Times New Roman" w:hAnsi="Times New Roman" w:cs="Times New Roman"/>
                <w:sz w:val="20"/>
                <w:szCs w:val="20"/>
              </w:rPr>
              <w:t xml:space="preserve"> </w:t>
            </w:r>
            <w:r w:rsidR="0041511C">
              <w:rPr>
                <w:rFonts w:ascii="Times New Roman" w:hAnsi="Times New Roman" w:cs="Times New Roman"/>
                <w:sz w:val="20"/>
                <w:szCs w:val="20"/>
              </w:rPr>
              <w:t>marca 201</w:t>
            </w:r>
            <w:r w:rsidRPr="00585186">
              <w:rPr>
                <w:rFonts w:ascii="Times New Roman" w:hAnsi="Times New Roman" w:cs="Times New Roman"/>
                <w:sz w:val="20"/>
                <w:szCs w:val="20"/>
              </w:rPr>
              <w:t xml:space="preserve">5 r. w sprawie powołania Społecznej Rady ds. Alternatywnych Metod Rozwiązywania Sporów przy Ministrze </w:t>
            </w:r>
            <w:r w:rsidRPr="00585186">
              <w:rPr>
                <w:rFonts w:ascii="Times New Roman" w:hAnsi="Times New Roman" w:cs="Times New Roman"/>
                <w:sz w:val="20"/>
                <w:szCs w:val="20"/>
              </w:rPr>
              <w:lastRenderedPageBreak/>
              <w:t>Sprawiedliwości</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Dz.</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Urz.</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 xml:space="preserve">Ministra Sprawiedliwości, poz. 87). </w:t>
            </w:r>
          </w:p>
        </w:tc>
        <w:tc>
          <w:tcPr>
            <w:tcW w:w="3260" w:type="dxa"/>
          </w:tcPr>
          <w:p w:rsidR="00C14004" w:rsidRPr="000161C8" w:rsidRDefault="00C14004" w:rsidP="00B163EB">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Opracowanie zaleceń w zakresie zasad i funkcjonowania krajowego systemu Alternatywnych Metod Rozwiązywania Konfliktów i Sporów w Polsce</w:t>
            </w:r>
          </w:p>
        </w:tc>
        <w:tc>
          <w:tcPr>
            <w:tcW w:w="3402" w:type="dxa"/>
          </w:tcPr>
          <w:p w:rsidR="00C14004" w:rsidRPr="000161C8" w:rsidRDefault="00C14004" w:rsidP="00B163EB">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 xml:space="preserve">W skład Rady wchodzą m.in. przedstawiciele organizacji pozarządowych wskazanych w treści zarządzenia, a także przedstawiciele prawniczych korporacji i stowarzyszeń zawodowych. Poza nimi w skład Rady wchodzą przedstawiciele administracji </w:t>
            </w:r>
            <w:r w:rsidRPr="000161C8">
              <w:rPr>
                <w:rFonts w:ascii="Times New Roman" w:hAnsi="Times New Roman" w:cs="Times New Roman"/>
                <w:sz w:val="20"/>
                <w:szCs w:val="20"/>
              </w:rPr>
              <w:lastRenderedPageBreak/>
              <w:t>rządowej czy wyższych uczelni.</w:t>
            </w:r>
          </w:p>
        </w:tc>
        <w:tc>
          <w:tcPr>
            <w:tcW w:w="2552" w:type="dxa"/>
          </w:tcPr>
          <w:p w:rsidR="00C14004" w:rsidRPr="000161C8" w:rsidRDefault="00C14004" w:rsidP="00B163EB">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Departament Współpracy Międzynarodowej i Praw Człowieka (DWMPC)</w:t>
            </w:r>
          </w:p>
        </w:tc>
      </w:tr>
      <w:tr w:rsidR="00C14004" w:rsidRPr="000161C8" w:rsidTr="00C14004">
        <w:tc>
          <w:tcPr>
            <w:tcW w:w="1883"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Rada do spraw Pokrzywdzonych Przestępstwem przy Ministrze Sprawiedliwości</w:t>
            </w:r>
          </w:p>
        </w:tc>
        <w:tc>
          <w:tcPr>
            <w:tcW w:w="2478" w:type="dxa"/>
          </w:tcPr>
          <w:p w:rsidR="00C14004" w:rsidRPr="000161C8" w:rsidRDefault="00C14004" w:rsidP="0041511C">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Zarządzenie Ministra Sprawiedliwości z dnia 19 maja 2014 r. w sprawie powołania Rady do spraw Pokrzywdzonych Przestępstwem przy Ministrze Sprawiedliwości</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Dz.</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Urz.</w:t>
            </w:r>
            <w:r w:rsidR="0041511C">
              <w:rPr>
                <w:rFonts w:ascii="Times New Roman" w:hAnsi="Times New Roman" w:cs="Times New Roman"/>
                <w:sz w:val="20"/>
                <w:szCs w:val="20"/>
              </w:rPr>
              <w:t xml:space="preserve"> </w:t>
            </w:r>
            <w:r w:rsidR="0041511C" w:rsidRPr="0041511C">
              <w:rPr>
                <w:rFonts w:ascii="Times New Roman" w:hAnsi="Times New Roman" w:cs="Times New Roman"/>
                <w:sz w:val="20"/>
                <w:szCs w:val="20"/>
              </w:rPr>
              <w:t xml:space="preserve">Ministra Sprawiedliwości, poz. </w:t>
            </w:r>
            <w:r w:rsidR="0041511C">
              <w:rPr>
                <w:rFonts w:ascii="Times New Roman" w:hAnsi="Times New Roman" w:cs="Times New Roman"/>
                <w:sz w:val="20"/>
                <w:szCs w:val="20"/>
              </w:rPr>
              <w:t>106</w:t>
            </w:r>
            <w:r w:rsidR="0041511C" w:rsidRPr="0041511C">
              <w:rPr>
                <w:rFonts w:ascii="Times New Roman" w:hAnsi="Times New Roman" w:cs="Times New Roman"/>
                <w:sz w:val="20"/>
                <w:szCs w:val="20"/>
              </w:rPr>
              <w:t>).</w:t>
            </w:r>
          </w:p>
        </w:tc>
        <w:tc>
          <w:tcPr>
            <w:tcW w:w="3260"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proponowanie rozwiązań o charakterze organizacyjno-praktycznym służących implementacji dyrektywy Parlamentu Europejskiego i Rady 2012/29/UE z dnia 25 października 2012 r. usta</w:t>
            </w:r>
            <w:bookmarkStart w:id="38" w:name="_GoBack"/>
            <w:bookmarkEnd w:id="38"/>
            <w:r w:rsidRPr="000161C8">
              <w:rPr>
                <w:rFonts w:ascii="Times New Roman" w:hAnsi="Times New Roman" w:cs="Times New Roman"/>
                <w:sz w:val="20"/>
                <w:szCs w:val="20"/>
              </w:rPr>
              <w:t>nawiającej normy minimalne w zakresie praw, wsparcia i ochrony ofiar przestępstw oraz zastępującej decyzję ramową Rady 2001/220/</w:t>
            </w:r>
            <w:proofErr w:type="spellStart"/>
            <w:r w:rsidRPr="000161C8">
              <w:rPr>
                <w:rFonts w:ascii="Times New Roman" w:hAnsi="Times New Roman" w:cs="Times New Roman"/>
                <w:sz w:val="20"/>
                <w:szCs w:val="20"/>
              </w:rPr>
              <w:t>WSiSW</w:t>
            </w:r>
            <w:proofErr w:type="spellEnd"/>
            <w:r w:rsidRPr="000161C8">
              <w:rPr>
                <w:rFonts w:ascii="Times New Roman" w:hAnsi="Times New Roman" w:cs="Times New Roman"/>
                <w:sz w:val="20"/>
                <w:szCs w:val="20"/>
              </w:rPr>
              <w:t>, a także opiniowanie przedstawianych przez Ministra Sprawiedliwości projektów aktów prawnych, opracowań i propozycji rozwiązań służących wzmocnieniu pozycji osób pokrzywdzonych przestępstwem</w:t>
            </w:r>
          </w:p>
        </w:tc>
        <w:tc>
          <w:tcPr>
            <w:tcW w:w="3402"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 xml:space="preserve">W skład Rady wchodzi czworo przedstawicieli organizacji pozarządowych, którzy zostali imiennie wskazani w zarządzeniu. Poza nimi w Radzie zasiadają przedstawiciele Ministerstwa Sprawiedliwości, Ministerstwa Spraw Wewnętrznych, Prokuratury Generalnej oraz Komendy Głównej Policji </w:t>
            </w:r>
          </w:p>
        </w:tc>
        <w:tc>
          <w:tcPr>
            <w:tcW w:w="2552"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Departament Współpracy Międzynarodowej i Praw Człowieka (DWMPC)</w:t>
            </w:r>
          </w:p>
        </w:tc>
      </w:tr>
      <w:tr w:rsidR="00C14004" w:rsidRPr="000161C8" w:rsidTr="00C14004">
        <w:tc>
          <w:tcPr>
            <w:tcW w:w="1883"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Rada Polityki Penitencjarnej</w:t>
            </w:r>
          </w:p>
        </w:tc>
        <w:tc>
          <w:tcPr>
            <w:tcW w:w="2478" w:type="dxa"/>
          </w:tcPr>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Ustawa z dnia 9 kwietnia 2010 r. o Służbie Więziennej</w:t>
            </w:r>
            <w:r w:rsidR="00585186">
              <w:rPr>
                <w:rFonts w:ascii="Times New Roman" w:hAnsi="Times New Roman" w:cs="Times New Roman"/>
                <w:sz w:val="20"/>
                <w:szCs w:val="20"/>
              </w:rPr>
              <w:t xml:space="preserve"> (</w:t>
            </w:r>
            <w:proofErr w:type="spellStart"/>
            <w:r w:rsidR="00585186" w:rsidRPr="00585186">
              <w:rPr>
                <w:rFonts w:ascii="Times New Roman" w:hAnsi="Times New Roman" w:cs="Times New Roman"/>
                <w:sz w:val="20"/>
                <w:szCs w:val="20"/>
              </w:rPr>
              <w:t>Dz.U</w:t>
            </w:r>
            <w:proofErr w:type="spellEnd"/>
            <w:r w:rsidR="00585186" w:rsidRPr="00585186">
              <w:rPr>
                <w:rFonts w:ascii="Times New Roman" w:hAnsi="Times New Roman" w:cs="Times New Roman"/>
                <w:sz w:val="20"/>
                <w:szCs w:val="20"/>
              </w:rPr>
              <w:t>. 2010 nr 79 poz. 523</w:t>
            </w:r>
            <w:r w:rsidR="00585186">
              <w:rPr>
                <w:rFonts w:ascii="Times New Roman" w:hAnsi="Times New Roman" w:cs="Times New Roman"/>
                <w:sz w:val="20"/>
                <w:szCs w:val="20"/>
              </w:rPr>
              <w:t>)</w:t>
            </w:r>
          </w:p>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Zarządzenie Ministra Sprawiedliwości z dnia 3 grudnia 2010 r. w sprawie określenia regulaminu organizacyjnego Rady Polityki Penitencjarnej</w:t>
            </w:r>
            <w:r w:rsidR="0041511C">
              <w:rPr>
                <w:rFonts w:ascii="Times New Roman" w:hAnsi="Times New Roman" w:cs="Times New Roman"/>
                <w:sz w:val="20"/>
                <w:szCs w:val="20"/>
              </w:rPr>
              <w:t xml:space="preserve"> (Dz. Urz. Ministra </w:t>
            </w:r>
            <w:r w:rsidR="0041511C">
              <w:rPr>
                <w:rFonts w:ascii="Times New Roman" w:hAnsi="Times New Roman" w:cs="Times New Roman"/>
                <w:sz w:val="20"/>
                <w:szCs w:val="20"/>
              </w:rPr>
              <w:lastRenderedPageBreak/>
              <w:t xml:space="preserve">Sprawiedliwości nr 1/2011 z dn. 3 stycznia 2011 r.,, poz. 4) </w:t>
            </w:r>
          </w:p>
          <w:p w:rsidR="00C14004" w:rsidRPr="000161C8" w:rsidRDefault="00C14004" w:rsidP="007E5166">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Zarządzenie Ministra Sprawiedliwości nr 193/12/DWOiP z dnia 28 września 2012 roku, zmieniające zarządzenie w sprawie określenia regulaminu organizacyjnego Rady Polityki Penitencjarnej</w:t>
            </w:r>
          </w:p>
        </w:tc>
        <w:tc>
          <w:tcPr>
            <w:tcW w:w="3260" w:type="dxa"/>
          </w:tcPr>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1) inicjowanie nowych kierunków oddziaływań penitencjarnych;</w:t>
            </w:r>
          </w:p>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2) dokonywanie oceny bieżącej polityki penitencjarnej;</w:t>
            </w:r>
          </w:p>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3) inicjowanie, przeprowadzanie i wspieranie badań naukowych dotyczących zadań Służby Więziennej;</w:t>
            </w:r>
          </w:p>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 xml:space="preserve">4) inicjowanie i wspieranie przedsięwzięć służących poprawie </w:t>
            </w:r>
            <w:r w:rsidRPr="000161C8">
              <w:rPr>
                <w:rFonts w:ascii="Times New Roman" w:hAnsi="Times New Roman" w:cs="Times New Roman"/>
                <w:sz w:val="20"/>
                <w:szCs w:val="20"/>
              </w:rPr>
              <w:lastRenderedPageBreak/>
              <w:t>bezpieczeństwa funkcjonariuszy i pracowników Służby Więziennej oraz osób skazanych na karę pozbawienia wolności lub tymczasowo aresztowanym, a także osobom, wobec których są wykonywane kary pozbawienia wolności i środki przymusu skutkujące pozbawieniem wolności;</w:t>
            </w:r>
          </w:p>
          <w:p w:rsidR="00C14004" w:rsidRPr="000161C8" w:rsidRDefault="00C14004" w:rsidP="003176C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5) przedstawianie opinii w sprawach przekazanych przez Ministra Sprawiedliwości związanych z jego kompetencjami określonymi w niniejszej ustawie.</w:t>
            </w:r>
          </w:p>
        </w:tc>
        <w:tc>
          <w:tcPr>
            <w:tcW w:w="3402"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W skład Rady wchodzi czworo przedstawicieli organizacji pozarządowych, dwóch przedstawicieli Ministerstwa Sprawiedliwości, dwóch przedstawicieli Służby Więziennej</w:t>
            </w:r>
            <w:r w:rsidR="00201E9B">
              <w:rPr>
                <w:rFonts w:ascii="Times New Roman" w:hAnsi="Times New Roman" w:cs="Times New Roman"/>
                <w:sz w:val="20"/>
                <w:szCs w:val="20"/>
              </w:rPr>
              <w:t xml:space="preserve"> </w:t>
            </w:r>
            <w:r w:rsidR="002463ED">
              <w:rPr>
                <w:rFonts w:ascii="Times New Roman" w:hAnsi="Times New Roman" w:cs="Times New Roman"/>
                <w:sz w:val="20"/>
                <w:szCs w:val="20"/>
              </w:rPr>
              <w:t>oraz</w:t>
            </w:r>
            <w:r w:rsidRPr="000161C8">
              <w:rPr>
                <w:rFonts w:ascii="Times New Roman" w:hAnsi="Times New Roman" w:cs="Times New Roman"/>
                <w:sz w:val="20"/>
                <w:szCs w:val="20"/>
              </w:rPr>
              <w:t xml:space="preserve"> dziewięciu przedstawicieli nauki.</w:t>
            </w:r>
          </w:p>
        </w:tc>
        <w:tc>
          <w:tcPr>
            <w:tcW w:w="2552"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Departament Wykonywania Orzeczeń i Probacji (DWOiP)</w:t>
            </w:r>
          </w:p>
        </w:tc>
      </w:tr>
      <w:tr w:rsidR="00C14004" w:rsidRPr="000161C8" w:rsidTr="00C14004">
        <w:tc>
          <w:tcPr>
            <w:tcW w:w="1883"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Rada Główna do Spraw Społecznej Readaptacji i Pomocy Skazanym</w:t>
            </w:r>
          </w:p>
        </w:tc>
        <w:tc>
          <w:tcPr>
            <w:tcW w:w="2478" w:type="dxa"/>
          </w:tcPr>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Kodeks karny wykonawczy</w:t>
            </w:r>
            <w:r w:rsidR="007E5166">
              <w:rPr>
                <w:rFonts w:ascii="Times New Roman" w:hAnsi="Times New Roman" w:cs="Times New Roman"/>
                <w:sz w:val="20"/>
                <w:szCs w:val="20"/>
              </w:rPr>
              <w:t xml:space="preserve"> (</w:t>
            </w:r>
            <w:proofErr w:type="spellStart"/>
            <w:r w:rsidR="007E5166" w:rsidRPr="007E5166">
              <w:rPr>
                <w:rFonts w:ascii="Times New Roman" w:hAnsi="Times New Roman" w:cs="Times New Roman"/>
                <w:sz w:val="20"/>
                <w:szCs w:val="20"/>
              </w:rPr>
              <w:t>Dz.U</w:t>
            </w:r>
            <w:proofErr w:type="spellEnd"/>
            <w:r w:rsidR="007E5166" w:rsidRPr="007E5166">
              <w:rPr>
                <w:rFonts w:ascii="Times New Roman" w:hAnsi="Times New Roman" w:cs="Times New Roman"/>
                <w:sz w:val="20"/>
                <w:szCs w:val="20"/>
              </w:rPr>
              <w:t>. 1997 nr 90 poz. 557</w:t>
            </w:r>
            <w:r w:rsidR="007E5166">
              <w:rPr>
                <w:rFonts w:ascii="Times New Roman" w:hAnsi="Times New Roman" w:cs="Times New Roman"/>
                <w:sz w:val="20"/>
                <w:szCs w:val="20"/>
              </w:rPr>
              <w:t>)</w:t>
            </w:r>
            <w:r w:rsidRPr="000161C8">
              <w:rPr>
                <w:rFonts w:ascii="Times New Roman" w:hAnsi="Times New Roman" w:cs="Times New Roman"/>
                <w:sz w:val="20"/>
                <w:szCs w:val="20"/>
              </w:rPr>
              <w:t xml:space="preserve"> </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Rozporządzenie Prezesa Rady Ministrów z dnia 21 sierpnia 1998 r. w sprawie określenia szczegółowych zasad i trybu powoływania oraz działania Rady Głównej do Spraw Społecznej Readaptacji i Pomocy Skazanym, a także rad terenowych do spraw społecznej readaptacji i pomocy skazanym</w:t>
            </w:r>
            <w:r w:rsidR="007E5166">
              <w:rPr>
                <w:rFonts w:ascii="Times New Roman" w:hAnsi="Times New Roman" w:cs="Times New Roman"/>
                <w:sz w:val="20"/>
                <w:szCs w:val="20"/>
              </w:rPr>
              <w:t xml:space="preserve"> </w:t>
            </w:r>
            <w:r w:rsidR="007E5166" w:rsidRPr="007E5166">
              <w:rPr>
                <w:rFonts w:ascii="Times New Roman" w:hAnsi="Times New Roman" w:cs="Times New Roman"/>
                <w:sz w:val="20"/>
                <w:szCs w:val="20"/>
              </w:rPr>
              <w:t>(</w:t>
            </w:r>
            <w:proofErr w:type="spellStart"/>
            <w:r w:rsidR="007E5166" w:rsidRPr="007E5166">
              <w:rPr>
                <w:rFonts w:ascii="Times New Roman" w:hAnsi="Times New Roman" w:cs="Times New Roman"/>
                <w:sz w:val="20"/>
                <w:szCs w:val="20"/>
              </w:rPr>
              <w:t>Dz.U</w:t>
            </w:r>
            <w:proofErr w:type="spellEnd"/>
            <w:r w:rsidR="007E5166" w:rsidRPr="007E5166">
              <w:rPr>
                <w:rFonts w:ascii="Times New Roman" w:hAnsi="Times New Roman" w:cs="Times New Roman"/>
                <w:sz w:val="20"/>
                <w:szCs w:val="20"/>
              </w:rPr>
              <w:t>. 1998 nr 113 poz. 723)</w:t>
            </w:r>
          </w:p>
        </w:tc>
        <w:tc>
          <w:tcPr>
            <w:tcW w:w="3260" w:type="dxa"/>
          </w:tcPr>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organizowanie, inicjowanie i wspieranie przedsięwzięć służących zapobieganiu przestępczości i społecznej readaptacji skazanych,</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opiniowanie działalności organów rządowych i przedstawicieli społeczeństwa, podejmowanej w zakresie zapobiegania przestępczości, wykonywania orzeczeń i readaptacji społecznej skazanych oraz udzielania pomocy skazanym i ich rodzinom,</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 xml:space="preserve">koordynowanie działalności stowarzyszeń, fundacji, organizacji i instytucji oraz kościołów i związków wyznaniowych, jak również osób godnych zaufania, podejmowanej w zakresie wykonywania kar, środków </w:t>
            </w:r>
            <w:r w:rsidRPr="000161C8">
              <w:rPr>
                <w:rFonts w:ascii="Times New Roman" w:hAnsi="Times New Roman" w:cs="Times New Roman"/>
                <w:sz w:val="20"/>
                <w:szCs w:val="20"/>
              </w:rPr>
              <w:lastRenderedPageBreak/>
              <w:t>karnych, zabezpieczających i zapobiegawczych,</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podejmowanie, organizowanie i koordynowanie społecznej kontroli nad wykonaniem kar, środków karnych, zabezpieczających i zapobiegawczych oraz opracowywanie wyników tych kontroli,</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dokonywanie oceny polityki penitencjarnej,</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przedstawianie wniosków i opinii w sprawie podziału oraz wykorzystania środków z funduszu pomocy penitencjarnej,</w:t>
            </w:r>
          </w:p>
          <w:p w:rsidR="00C14004" w:rsidRPr="000161C8" w:rsidRDefault="00C14004" w:rsidP="00C14004">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t>inicjowanie i wspieranie badań naukowych służących zapobieganiu przestępczości i społecznej readaptacji skazanych.</w:t>
            </w:r>
          </w:p>
        </w:tc>
        <w:tc>
          <w:tcPr>
            <w:tcW w:w="3402" w:type="dxa"/>
          </w:tcPr>
          <w:p w:rsidR="00201E9B" w:rsidRPr="00201E9B" w:rsidRDefault="00C14004" w:rsidP="00201E9B">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 xml:space="preserve">W skład Rady wchodzi pięciu przedstawicieli organizacji pozarządowych. Ogółem Rada liczy </w:t>
            </w:r>
            <w:r w:rsidR="00201E9B">
              <w:rPr>
                <w:rFonts w:ascii="Times New Roman" w:hAnsi="Times New Roman" w:cs="Times New Roman"/>
                <w:sz w:val="20"/>
                <w:szCs w:val="20"/>
              </w:rPr>
              <w:t>22</w:t>
            </w:r>
            <w:r w:rsidR="00201E9B" w:rsidRPr="000161C8">
              <w:rPr>
                <w:rFonts w:ascii="Times New Roman" w:hAnsi="Times New Roman" w:cs="Times New Roman"/>
                <w:sz w:val="20"/>
                <w:szCs w:val="20"/>
              </w:rPr>
              <w:t xml:space="preserve"> </w:t>
            </w:r>
            <w:r w:rsidRPr="000161C8">
              <w:rPr>
                <w:rFonts w:ascii="Times New Roman" w:hAnsi="Times New Roman" w:cs="Times New Roman"/>
                <w:sz w:val="20"/>
                <w:szCs w:val="20"/>
              </w:rPr>
              <w:t>członków</w:t>
            </w:r>
            <w:r w:rsidR="00201E9B">
              <w:rPr>
                <w:rFonts w:ascii="Times New Roman" w:hAnsi="Times New Roman" w:cs="Times New Roman"/>
                <w:sz w:val="20"/>
                <w:szCs w:val="20"/>
              </w:rPr>
              <w:t>.. W</w:t>
            </w:r>
            <w:r w:rsidR="00201E9B" w:rsidRPr="00201E9B">
              <w:rPr>
                <w:rFonts w:ascii="Times New Roman" w:hAnsi="Times New Roman" w:cs="Times New Roman"/>
                <w:sz w:val="20"/>
                <w:szCs w:val="20"/>
              </w:rPr>
              <w:t xml:space="preserve"> skład Rady Głównej wchodzą:</w:t>
            </w:r>
          </w:p>
          <w:p w:rsidR="00201E9B" w:rsidRPr="00201E9B" w:rsidRDefault="00201E9B" w:rsidP="00201E9B">
            <w:pPr>
              <w:spacing w:after="120" w:line="288" w:lineRule="auto"/>
              <w:jc w:val="both"/>
              <w:rPr>
                <w:rFonts w:ascii="Times New Roman" w:hAnsi="Times New Roman" w:cs="Times New Roman"/>
                <w:sz w:val="20"/>
                <w:szCs w:val="20"/>
              </w:rPr>
            </w:pPr>
            <w:r w:rsidRPr="00201E9B">
              <w:rPr>
                <w:rFonts w:ascii="Times New Roman" w:hAnsi="Times New Roman" w:cs="Times New Roman"/>
                <w:sz w:val="20"/>
                <w:szCs w:val="20"/>
              </w:rPr>
              <w:t>1)</w:t>
            </w:r>
            <w:r w:rsidRPr="00201E9B">
              <w:rPr>
                <w:rFonts w:ascii="Times New Roman" w:hAnsi="Times New Roman" w:cs="Times New Roman"/>
                <w:sz w:val="20"/>
                <w:szCs w:val="20"/>
              </w:rPr>
              <w:tab/>
              <w:t>sędzia penitencjarny wyznaczony przez prezesa Sądu Wojewódzkiego w Warszawie, po wyrażeniu zgody przez tego sędziego,</w:t>
            </w:r>
          </w:p>
          <w:p w:rsidR="00201E9B" w:rsidRPr="00201E9B" w:rsidRDefault="00201E9B" w:rsidP="00201E9B">
            <w:pPr>
              <w:spacing w:after="120" w:line="288" w:lineRule="auto"/>
              <w:jc w:val="both"/>
              <w:rPr>
                <w:rFonts w:ascii="Times New Roman" w:hAnsi="Times New Roman" w:cs="Times New Roman"/>
                <w:sz w:val="20"/>
                <w:szCs w:val="20"/>
              </w:rPr>
            </w:pPr>
            <w:r w:rsidRPr="00201E9B">
              <w:rPr>
                <w:rFonts w:ascii="Times New Roman" w:hAnsi="Times New Roman" w:cs="Times New Roman"/>
                <w:sz w:val="20"/>
                <w:szCs w:val="20"/>
              </w:rPr>
              <w:t>2)</w:t>
            </w:r>
            <w:r w:rsidRPr="00201E9B">
              <w:rPr>
                <w:rFonts w:ascii="Times New Roman" w:hAnsi="Times New Roman" w:cs="Times New Roman"/>
                <w:sz w:val="20"/>
                <w:szCs w:val="20"/>
              </w:rPr>
              <w:tab/>
              <w:t>prokurator Prokuratury Krajowej, wyznaczony przez Prokuratora Krajowego,</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3)</w:t>
            </w:r>
            <w:r w:rsidRPr="00201E9B">
              <w:rPr>
                <w:rFonts w:ascii="Times New Roman" w:hAnsi="Times New Roman" w:cs="Times New Roman"/>
                <w:sz w:val="20"/>
                <w:szCs w:val="20"/>
              </w:rPr>
              <w:tab/>
              <w:t xml:space="preserve">kurator zawodowy, wyznaczony przez prezesa Sądu Wojewódzkiego </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w Warszawie,</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4)</w:t>
            </w:r>
            <w:r w:rsidRPr="00201E9B">
              <w:rPr>
                <w:rFonts w:ascii="Times New Roman" w:hAnsi="Times New Roman" w:cs="Times New Roman"/>
                <w:sz w:val="20"/>
                <w:szCs w:val="20"/>
              </w:rPr>
              <w:tab/>
              <w:t>przedstawiciele:</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lastRenderedPageBreak/>
              <w:t>a)</w:t>
            </w:r>
            <w:r w:rsidRPr="00201E9B">
              <w:rPr>
                <w:rFonts w:ascii="Times New Roman" w:hAnsi="Times New Roman" w:cs="Times New Roman"/>
                <w:sz w:val="20"/>
                <w:szCs w:val="20"/>
              </w:rPr>
              <w:tab/>
              <w:t>Ministra Sprawiedliwości,</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b)</w:t>
            </w:r>
            <w:r w:rsidRPr="00201E9B">
              <w:rPr>
                <w:rFonts w:ascii="Times New Roman" w:hAnsi="Times New Roman" w:cs="Times New Roman"/>
                <w:sz w:val="20"/>
                <w:szCs w:val="20"/>
              </w:rPr>
              <w:tab/>
              <w:t>Ministra Pracy i Polityki Socjalnej,</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c)</w:t>
            </w:r>
            <w:r w:rsidRPr="00201E9B">
              <w:rPr>
                <w:rFonts w:ascii="Times New Roman" w:hAnsi="Times New Roman" w:cs="Times New Roman"/>
                <w:sz w:val="20"/>
                <w:szCs w:val="20"/>
              </w:rPr>
              <w:tab/>
              <w:t xml:space="preserve">Ministra Zdrowia i Opieki Społecznej, </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d)</w:t>
            </w:r>
            <w:r w:rsidRPr="00201E9B">
              <w:rPr>
                <w:rFonts w:ascii="Times New Roman" w:hAnsi="Times New Roman" w:cs="Times New Roman"/>
                <w:sz w:val="20"/>
                <w:szCs w:val="20"/>
              </w:rPr>
              <w:tab/>
              <w:t>Ministra Edukacji Narodowej,</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e)</w:t>
            </w:r>
            <w:r w:rsidRPr="00201E9B">
              <w:rPr>
                <w:rFonts w:ascii="Times New Roman" w:hAnsi="Times New Roman" w:cs="Times New Roman"/>
                <w:sz w:val="20"/>
                <w:szCs w:val="20"/>
              </w:rPr>
              <w:tab/>
              <w:t xml:space="preserve">Ministra Spraw Wewnętrznych i Administracji, </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f)</w:t>
            </w:r>
            <w:r w:rsidRPr="00201E9B">
              <w:rPr>
                <w:rFonts w:ascii="Times New Roman" w:hAnsi="Times New Roman" w:cs="Times New Roman"/>
                <w:sz w:val="20"/>
                <w:szCs w:val="20"/>
              </w:rPr>
              <w:tab/>
              <w:t>Ministra Obrony Narodowej,</w:t>
            </w:r>
          </w:p>
          <w:p w:rsidR="00201E9B" w:rsidRP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g)</w:t>
            </w:r>
            <w:r w:rsidRPr="00201E9B">
              <w:rPr>
                <w:rFonts w:ascii="Times New Roman" w:hAnsi="Times New Roman" w:cs="Times New Roman"/>
                <w:sz w:val="20"/>
                <w:szCs w:val="20"/>
              </w:rPr>
              <w:tab/>
              <w:t>Komendanta Głównego Policji,</w:t>
            </w:r>
          </w:p>
          <w:p w:rsidR="00201E9B" w:rsidRDefault="00201E9B" w:rsidP="00402C7E">
            <w:pPr>
              <w:rPr>
                <w:rFonts w:ascii="Times New Roman" w:hAnsi="Times New Roman" w:cs="Times New Roman"/>
                <w:sz w:val="20"/>
                <w:szCs w:val="20"/>
              </w:rPr>
            </w:pPr>
            <w:r w:rsidRPr="00201E9B">
              <w:rPr>
                <w:rFonts w:ascii="Times New Roman" w:hAnsi="Times New Roman" w:cs="Times New Roman"/>
                <w:sz w:val="20"/>
                <w:szCs w:val="20"/>
              </w:rPr>
              <w:t>h)</w:t>
            </w:r>
            <w:r w:rsidRPr="00201E9B">
              <w:rPr>
                <w:rFonts w:ascii="Times New Roman" w:hAnsi="Times New Roman" w:cs="Times New Roman"/>
                <w:sz w:val="20"/>
                <w:szCs w:val="20"/>
              </w:rPr>
              <w:tab/>
              <w:t>Dyrektora Generalnego Służby Więziennej.</w:t>
            </w:r>
          </w:p>
          <w:p w:rsidR="00201E9B" w:rsidRPr="00201E9B" w:rsidRDefault="00201E9B" w:rsidP="00402C7E">
            <w:pPr>
              <w:rPr>
                <w:rFonts w:ascii="Times New Roman" w:hAnsi="Times New Roman" w:cs="Times New Roman"/>
                <w:sz w:val="20"/>
                <w:szCs w:val="20"/>
              </w:rPr>
            </w:pPr>
          </w:p>
          <w:p w:rsidR="00C14004" w:rsidRPr="000161C8" w:rsidRDefault="00201E9B" w:rsidP="00201E9B">
            <w:pPr>
              <w:spacing w:after="120" w:line="288" w:lineRule="auto"/>
              <w:jc w:val="both"/>
              <w:rPr>
                <w:rFonts w:ascii="Times New Roman" w:hAnsi="Times New Roman" w:cs="Times New Roman"/>
                <w:sz w:val="20"/>
                <w:szCs w:val="20"/>
              </w:rPr>
            </w:pPr>
            <w:r w:rsidRPr="00201E9B">
              <w:rPr>
                <w:rFonts w:ascii="Times New Roman" w:hAnsi="Times New Roman" w:cs="Times New Roman"/>
                <w:sz w:val="20"/>
                <w:szCs w:val="20"/>
              </w:rPr>
              <w:t>4. Prezes Rady Ministrów może powołać w skład Rady Głównej przedstawicieli stowarzyszeń, fundacji, organizacji i instytucji oraz kościołów</w:t>
            </w:r>
            <w:r>
              <w:rPr>
                <w:rFonts w:ascii="Times New Roman" w:hAnsi="Times New Roman" w:cs="Times New Roman"/>
                <w:sz w:val="20"/>
                <w:szCs w:val="20"/>
              </w:rPr>
              <w:t xml:space="preserve"> </w:t>
            </w:r>
            <w:r w:rsidRPr="00201E9B">
              <w:rPr>
                <w:rFonts w:ascii="Times New Roman" w:hAnsi="Times New Roman" w:cs="Times New Roman"/>
                <w:sz w:val="20"/>
                <w:szCs w:val="20"/>
              </w:rPr>
              <w:t>i związków wyznaniowych, a także związków zawodowych i samorządu zawodowego, przedstawicieli nauki oraz osoby godne zaufania, które mogą wnieść istotny wkład w realizację celów działania Rady Głównej.</w:t>
            </w:r>
          </w:p>
        </w:tc>
        <w:tc>
          <w:tcPr>
            <w:tcW w:w="2552" w:type="dxa"/>
          </w:tcPr>
          <w:p w:rsidR="00C14004" w:rsidRPr="000161C8" w:rsidRDefault="00C14004" w:rsidP="00D72C3A">
            <w:pPr>
              <w:spacing w:after="120" w:line="288" w:lineRule="auto"/>
              <w:jc w:val="both"/>
              <w:rPr>
                <w:rFonts w:ascii="Times New Roman" w:hAnsi="Times New Roman" w:cs="Times New Roman"/>
                <w:sz w:val="20"/>
                <w:szCs w:val="20"/>
              </w:rPr>
            </w:pPr>
            <w:r w:rsidRPr="000161C8">
              <w:rPr>
                <w:rFonts w:ascii="Times New Roman" w:hAnsi="Times New Roman" w:cs="Times New Roman"/>
                <w:sz w:val="20"/>
                <w:szCs w:val="20"/>
              </w:rPr>
              <w:lastRenderedPageBreak/>
              <w:t>Departament Wykonywania Orzeczeń i Probacji (DWOiP)</w:t>
            </w:r>
          </w:p>
        </w:tc>
      </w:tr>
    </w:tbl>
    <w:p w:rsidR="00561227" w:rsidRDefault="00561227" w:rsidP="00D72C3A">
      <w:pPr>
        <w:spacing w:after="120" w:line="288" w:lineRule="auto"/>
        <w:jc w:val="both"/>
        <w:rPr>
          <w:rFonts w:ascii="Times New Roman" w:hAnsi="Times New Roman" w:cs="Times New Roman"/>
          <w:sz w:val="24"/>
          <w:szCs w:val="24"/>
        </w:rPr>
      </w:pPr>
    </w:p>
    <w:p w:rsidR="00C14004" w:rsidRDefault="00C14004" w:rsidP="00D72C3A">
      <w:pPr>
        <w:spacing w:after="120" w:line="288" w:lineRule="auto"/>
        <w:jc w:val="both"/>
        <w:rPr>
          <w:rFonts w:ascii="Times New Roman" w:hAnsi="Times New Roman" w:cs="Times New Roman"/>
          <w:sz w:val="24"/>
          <w:szCs w:val="24"/>
        </w:rPr>
        <w:sectPr w:rsidR="00C14004" w:rsidSect="00C14004">
          <w:pgSz w:w="16838" w:h="11906" w:orient="landscape"/>
          <w:pgMar w:top="1417" w:right="1417" w:bottom="1417" w:left="1417" w:header="708" w:footer="708" w:gutter="0"/>
          <w:cols w:space="708"/>
          <w:docGrid w:linePitch="360"/>
        </w:sectPr>
      </w:pPr>
    </w:p>
    <w:p w:rsidR="00D72C3A" w:rsidRPr="00D72C3A" w:rsidRDefault="00D72C3A" w:rsidP="00D72C3A">
      <w:pPr>
        <w:spacing w:after="120" w:line="288" w:lineRule="auto"/>
        <w:jc w:val="both"/>
        <w:rPr>
          <w:rFonts w:ascii="Times New Roman" w:hAnsi="Times New Roman" w:cs="Times New Roman"/>
          <w:sz w:val="24"/>
          <w:szCs w:val="24"/>
        </w:rPr>
      </w:pPr>
    </w:p>
    <w:p w:rsidR="00D72C3A" w:rsidRPr="000B4DB9" w:rsidRDefault="00D72C3A" w:rsidP="00BE6F80">
      <w:pPr>
        <w:pStyle w:val="Nagwek2"/>
        <w:spacing w:line="360" w:lineRule="auto"/>
        <w:rPr>
          <w:rFonts w:cs="Times New Roman"/>
          <w:sz w:val="24"/>
          <w:szCs w:val="24"/>
        </w:rPr>
      </w:pPr>
      <w:bookmarkStart w:id="39" w:name="_Toc424281547"/>
      <w:r w:rsidRPr="000B4DB9">
        <w:rPr>
          <w:rFonts w:cs="Times New Roman"/>
          <w:sz w:val="24"/>
          <w:szCs w:val="24"/>
        </w:rPr>
        <w:t>Konsultacje</w:t>
      </w:r>
      <w:bookmarkEnd w:id="39"/>
    </w:p>
    <w:p w:rsidR="00D72C3A" w:rsidRPr="00BE6F80" w:rsidRDefault="002C69BE"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Kolejną formą współpracy Ministerstwa Sprawiedliwości z organizacjami pozarządowymi jest prowadzenie przez resort procesu konsultacji publicznych. </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 xml:space="preserve">Reguły dotyczące prowadzenia konsultacji publicznych określa </w:t>
      </w:r>
      <w:r w:rsidR="007E5166" w:rsidRPr="00462823">
        <w:rPr>
          <w:rFonts w:ascii="Times New Roman" w:hAnsi="Times New Roman" w:cs="Times New Roman"/>
          <w:sz w:val="24"/>
          <w:szCs w:val="24"/>
        </w:rPr>
        <w:t>uchwała nr 190 Rady Ministrów z dnia 29 października 2013 r. – Regulamin prac Rady Ministrów (poz. 979)</w:t>
      </w:r>
      <w:r w:rsidR="008E44BE" w:rsidRPr="008E44BE">
        <w:rPr>
          <w:rFonts w:ascii="Times New Roman" w:hAnsi="Times New Roman" w:cs="Times New Roman"/>
          <w:sz w:val="24"/>
          <w:szCs w:val="24"/>
        </w:rPr>
        <w:t xml:space="preserve"> </w:t>
      </w:r>
      <w:r w:rsidR="008E44BE" w:rsidRPr="00462823">
        <w:rPr>
          <w:rFonts w:ascii="Times New Roman" w:hAnsi="Times New Roman" w:cs="Times New Roman"/>
          <w:sz w:val="24"/>
          <w:szCs w:val="24"/>
        </w:rPr>
        <w:t xml:space="preserve">oraz </w:t>
      </w:r>
      <w:r w:rsidRPr="00462823">
        <w:rPr>
          <w:rFonts w:ascii="Times New Roman" w:hAnsi="Times New Roman" w:cs="Times New Roman"/>
          <w:sz w:val="24"/>
          <w:szCs w:val="24"/>
        </w:rPr>
        <w:t>zarządzenie Ministra Sprawiedliwości z dnia 13 lutego 2013 r. w sprawie prowadzenia prac legislacyjnych w Ministerstwie Sprawiedliwości .</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 xml:space="preserve">Wewnętrzne prace nad projektami reguluje wspominane wyżej zarządzenie Ministra Sprawiedliwości w sprawie prowadzenia prac legislacyjnych w Ministerstwie Sprawiedliwości. Regulacja ta obejmuje m.in. kwestię odnoszącą się do opracowywania oceny skutków regulacji, która dotyka także w swej treści procesu konsultacji publicznych, wskazując podmioty zainteresowane konsultowaniem projektu. </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Zanim projekt zostanie skierowany na zewnątrz Ministerstwa poddawany jest uzgodnieniom wewnętrznym, w ramach których komórki organizacyjne Ministerstwa mogą zgłaszać swoje uwagi. W myśl obecnie obowiązującego zarządzenia termin na zgłaszanie uwag nie może być krótszy niż 7 dni, ale może on zostać skrócony decyzją członka kierownictwa resortu właściwego w sprawach prac legislacyjnych prowadzonych w Ministerstwie. W razie zgłoszenia uwag może zostać zwołana wewnętrzna konferencja uzgodnieniowa, a jej ustalenia powinny znaleźć odzwierciedlenie w projekcie. W uzasadnionych przypadkach,</w:t>
      </w:r>
      <w:r w:rsidR="00C305C5">
        <w:rPr>
          <w:rFonts w:ascii="Times New Roman" w:hAnsi="Times New Roman" w:cs="Times New Roman"/>
          <w:sz w:val="24"/>
          <w:szCs w:val="24"/>
        </w:rPr>
        <w:t xml:space="preserve"> po uzgodnieniach wewnątrzresortowych,</w:t>
      </w:r>
      <w:r w:rsidRPr="00462823">
        <w:rPr>
          <w:rFonts w:ascii="Times New Roman" w:hAnsi="Times New Roman" w:cs="Times New Roman"/>
          <w:sz w:val="24"/>
          <w:szCs w:val="24"/>
        </w:rPr>
        <w:t xml:space="preserve"> Departament Strategii i Funduszy Europejskich uzupełnia ocenę skutków regulacji np. w przypadku nieuwzględnienia wszystkich podmiotów zainteresowanych udziałem w konsultacjach publicznych.</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Projekt następnie jest przekazywany członkom kierownictwa resortu celem wyrażenia zgody na przesłanie go do konsultacji publicznych. W razie zgłoszenia uwag w toku konsultacji publicznych Departament Legislacyjny przekazuje zgłoszone uwagi komórce merytorycznej celem zajęcia stanowiska. Następnie biorąc pod uwag to stanowisko odpowiednio zmienia projekt.</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 xml:space="preserve">Podstawowym aktem prawnym, na którym opiera się praca Departamentu Legislacyjnego w zakresie konsultacji publicznych jest wspomniany na początku regulamin prac Rady Ministrów. Zgodnie z § 25 ust. 1 regulaminu rozpoczęcie prac nad projektem założeń projektu ustawy, projektu ustawy lub projektu rozporządzenia poprzedza się złożeniem wniosku o </w:t>
      </w:r>
      <w:r w:rsidRPr="00462823">
        <w:rPr>
          <w:rFonts w:ascii="Times New Roman" w:hAnsi="Times New Roman" w:cs="Times New Roman"/>
          <w:sz w:val="24"/>
          <w:szCs w:val="24"/>
        </w:rPr>
        <w:lastRenderedPageBreak/>
        <w:t>wprowadzenie projektu do właściwego wykazu prac legislacyjnych. Właściwe wykazy to: wykaz prac legislacyjnych i programowych Rady Ministrów oraz wykazy prac legislacyjnych Ministra Sprawiedliwości – wykaz „A”, w którym zamieszcza się projekty rozporządzeń Ministra Sprawiedliwości wykonujących nowe lub zmienione upoważnienia ustawowe, wykaz „B”, w którym zamieszcza się pozostałe projekty rozporządzeń oraz wykaz „C”, w którym zamieszcza się projekty rozporządzeń Prezesa Rady Ministrów lub Rady Ministrów procedowane przez Ministra Sprawiedliwości (http://bip.ms.gov.pl/</w:t>
      </w:r>
      <w:proofErr w:type="spellStart"/>
      <w:r w:rsidRPr="00462823">
        <w:rPr>
          <w:rFonts w:ascii="Times New Roman" w:hAnsi="Times New Roman" w:cs="Times New Roman"/>
          <w:sz w:val="24"/>
          <w:szCs w:val="24"/>
        </w:rPr>
        <w:t>pl</w:t>
      </w:r>
      <w:proofErr w:type="spellEnd"/>
      <w:r w:rsidRPr="00462823">
        <w:rPr>
          <w:rFonts w:ascii="Times New Roman" w:hAnsi="Times New Roman" w:cs="Times New Roman"/>
          <w:sz w:val="24"/>
          <w:szCs w:val="24"/>
        </w:rPr>
        <w:t>/projekty-</w:t>
      </w:r>
      <w:proofErr w:type="spellStart"/>
      <w:r w:rsidRPr="00462823">
        <w:rPr>
          <w:rFonts w:ascii="Times New Roman" w:hAnsi="Times New Roman" w:cs="Times New Roman"/>
          <w:sz w:val="24"/>
          <w:szCs w:val="24"/>
        </w:rPr>
        <w:t>aktow</w:t>
      </w:r>
      <w:proofErr w:type="spellEnd"/>
      <w:r w:rsidRPr="00462823">
        <w:rPr>
          <w:rFonts w:ascii="Times New Roman" w:hAnsi="Times New Roman" w:cs="Times New Roman"/>
          <w:sz w:val="24"/>
          <w:szCs w:val="24"/>
        </w:rPr>
        <w:t>-prawnych/). Skierowanie projektu dokumentu rządowego do konsultacji publicznych może nastąpić dopiero po uzyskaniu wpisu we właściwym wykazie.</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Zgodnie z § 36 regulaminu organ wnioskujący, biorąc pod uwagę treść projektu założeń projektu ustawy, projektu ustawy lub projektu rozporządzenia, a także uwzględniając inne okoliczności, w tym znaczenie projektu oraz przewidywane skutki społeczno-gospodarcze, stopień jego złożoności oraz jego pilność, przedstawia projekt do konsultacji publicznych, w tym może skierować projekt do organizacji społecznych lub innych zainteresowanych podmiotów albo instytucji w celu przedstawienia ich stanowiska, uwzględniając wytyczne w zakresie prowadzenia konsultacji publicznych, jeżeli zostały ustalone przez Radę Ministrów lub jej organ pomocniczy. Te same zasady stosuje się odpowiednio do projektów dokumentów rządowych innych niż wymienione wyżej.</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 xml:space="preserve">W tym miejscu należy wspomnieć o istotnym obowiązku polegających na zamieszczaniu w Biuletynu Informacji Publicznej na stronie podmiotowej Rządowego Centrum Legislacji, w serwisie Rządowy Proces Legislacyjny (RPL), projektów skierowanych do konsultacji publicznych już w chwili ich skierowania do konsultacji. Obowiązek ten wynika z § 52 regulaminu prac Rady Ministrów, co samo w sobie wzmacnia udział organizacji pozarządowym w procesie konsultacji. Należy zauważyć, że jeżeli projekt został skierowany do konsultacji publicznych w różnych terminach, udostępnienie w </w:t>
      </w:r>
      <w:r w:rsidR="00D549C9" w:rsidRPr="00462823">
        <w:rPr>
          <w:rFonts w:ascii="Times New Roman" w:hAnsi="Times New Roman" w:cs="Times New Roman"/>
          <w:sz w:val="24"/>
          <w:szCs w:val="24"/>
        </w:rPr>
        <w:t>R</w:t>
      </w:r>
      <w:r w:rsidR="00D549C9">
        <w:rPr>
          <w:rFonts w:ascii="Times New Roman" w:hAnsi="Times New Roman" w:cs="Times New Roman"/>
          <w:sz w:val="24"/>
          <w:szCs w:val="24"/>
        </w:rPr>
        <w:t>C</w:t>
      </w:r>
      <w:r w:rsidR="00D549C9" w:rsidRPr="00462823">
        <w:rPr>
          <w:rFonts w:ascii="Times New Roman" w:hAnsi="Times New Roman" w:cs="Times New Roman"/>
          <w:sz w:val="24"/>
          <w:szCs w:val="24"/>
        </w:rPr>
        <w:t xml:space="preserve">L </w:t>
      </w:r>
      <w:r w:rsidRPr="00462823">
        <w:rPr>
          <w:rFonts w:ascii="Times New Roman" w:hAnsi="Times New Roman" w:cs="Times New Roman"/>
          <w:sz w:val="24"/>
          <w:szCs w:val="24"/>
        </w:rPr>
        <w:t>następuje z chwilą wykonania pierwszej z tych czynności. Ponadto istotne z punktu widzenia otrzymywania całościowej i bieżącej informacji o pracach nad projektem i zgłaszanych uwagach jest udostępnienie w R</w:t>
      </w:r>
      <w:r w:rsidR="00D549C9">
        <w:rPr>
          <w:rFonts w:ascii="Times New Roman" w:hAnsi="Times New Roman" w:cs="Times New Roman"/>
          <w:sz w:val="24"/>
          <w:szCs w:val="24"/>
        </w:rPr>
        <w:t>C</w:t>
      </w:r>
      <w:r w:rsidRPr="00462823">
        <w:rPr>
          <w:rFonts w:ascii="Times New Roman" w:hAnsi="Times New Roman" w:cs="Times New Roman"/>
          <w:sz w:val="24"/>
          <w:szCs w:val="24"/>
        </w:rPr>
        <w:t>L również wszelkich dokumentów dotyczących tych prac (np. pisma przewodnie z terminem zgł</w:t>
      </w:r>
      <w:r w:rsidR="008E44BE">
        <w:rPr>
          <w:rFonts w:ascii="Times New Roman" w:hAnsi="Times New Roman" w:cs="Times New Roman"/>
          <w:sz w:val="24"/>
          <w:szCs w:val="24"/>
        </w:rPr>
        <w:t>a</w:t>
      </w:r>
      <w:r w:rsidRPr="00462823">
        <w:rPr>
          <w:rFonts w:ascii="Times New Roman" w:hAnsi="Times New Roman" w:cs="Times New Roman"/>
          <w:sz w:val="24"/>
          <w:szCs w:val="24"/>
        </w:rPr>
        <w:t>szania uwag, pisma ze zgłoszonymi uwagami, kolejne wersje projektu), w tym zgłoszenia zainteresowania pracami nad projektem wniesione w trybie przepisów o działalności lobbingowej w procesie stanowienia prawa.</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Odnosząc się do problemów związanych z wyznaczaniem terminu dotyczącego zgłaszania uwag w ramach konsultacji publicznych należy mieć na względzie § 40 regulaminu prac</w:t>
      </w:r>
      <w:r w:rsidR="008E44BE">
        <w:rPr>
          <w:rFonts w:ascii="Times New Roman" w:hAnsi="Times New Roman" w:cs="Times New Roman"/>
          <w:sz w:val="24"/>
          <w:szCs w:val="24"/>
        </w:rPr>
        <w:t>y</w:t>
      </w:r>
      <w:r w:rsidRPr="00462823">
        <w:rPr>
          <w:rFonts w:ascii="Times New Roman" w:hAnsi="Times New Roman" w:cs="Times New Roman"/>
          <w:sz w:val="24"/>
          <w:szCs w:val="24"/>
        </w:rPr>
        <w:t xml:space="preserve"> </w:t>
      </w:r>
      <w:r w:rsidRPr="00462823">
        <w:rPr>
          <w:rFonts w:ascii="Times New Roman" w:hAnsi="Times New Roman" w:cs="Times New Roman"/>
          <w:sz w:val="24"/>
          <w:szCs w:val="24"/>
        </w:rPr>
        <w:lastRenderedPageBreak/>
        <w:t xml:space="preserve">Rady Ministrów, zgodnie z którym to organ wnioskujący wskazuje termin na zajęcie stanowiska. Jeżeli termin do zajęcia stanowiska nie wynika z przepisów odrębnych, organ wnioskujący wyznacza go, biorąc pod uwagę przedmiot, zakres i objętość projektu dokumentu rządowego, zakres podmiotów, na które projekt oddziałuje, oraz pilność sprawy. Z kolei wyznaczenie terminu do zajęcia stanowiska krótszego niż 7 dni, a w przypadku projektu aktu normatywnego - krótszego niż 14 dni, od udostępnienia projektu wymaga szczegółowego uzasadnienia. </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Poważnym wzmocnieniem zasady udziału organizacji pozarządowych w procesie konsultacji publicznych może być przepis § 47 regulaminu prac</w:t>
      </w:r>
      <w:r w:rsidR="008E44BE">
        <w:rPr>
          <w:rFonts w:ascii="Times New Roman" w:hAnsi="Times New Roman" w:cs="Times New Roman"/>
          <w:sz w:val="24"/>
          <w:szCs w:val="24"/>
        </w:rPr>
        <w:t>y</w:t>
      </w:r>
      <w:r w:rsidRPr="00462823">
        <w:rPr>
          <w:rFonts w:ascii="Times New Roman" w:hAnsi="Times New Roman" w:cs="Times New Roman"/>
          <w:sz w:val="24"/>
          <w:szCs w:val="24"/>
        </w:rPr>
        <w:t xml:space="preserve"> Rady Ministrów, który stanowi, że jeżeli organ wnioskujący uzna, że przyczyni się to do właściwego prowadzenia konsultacji publicznych, może zaprosić przedstawicieli podmiotów przedstawiających stanowisko w ramach konsultacji publicznych do udziału w konferencji uzgodnieniowej, która z zasady odbywa się jedynie w udziałem organów i podmiotów, które zgłosiły uwagi w ramach uzgodnień międzyresortowych i tzw. opiniowania projektu. Może też podjęć decyzję o zorganizowaniu odrębnej konferencji z udziałem przedstawicieli podmiotów, które zgłosiły uwagi w ramach konsultacji publicznych.</w:t>
      </w:r>
    </w:p>
    <w:p w:rsidR="00462823" w:rsidRPr="00462823"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 xml:space="preserve">W razie dokonania zmian w treści projektu dokumentu rządowego w wyniku uwzględnienia uwag zgłoszonych m.in. w procesie konsultacji publicznych, zmieniony projekt przedstawia się podmiotom, do których wnioskodawca skierował projekt w celu przedstawienia stanowiska w ramach tych konsultacji – w przypadku wprowadzenia istotnych zmian w obszarze zainteresowania tych podmiotów. Jednocześnie organ wnioskujący może przedstawić zmieniony projekt dokumentu rządowego do ponownych konsultacji publicznych (§ 48). </w:t>
      </w:r>
    </w:p>
    <w:p w:rsidR="00C14004" w:rsidRPr="00BE6F80" w:rsidRDefault="00462823" w:rsidP="00462823">
      <w:pPr>
        <w:spacing w:after="120" w:line="360" w:lineRule="auto"/>
        <w:jc w:val="both"/>
        <w:rPr>
          <w:rFonts w:ascii="Times New Roman" w:hAnsi="Times New Roman" w:cs="Times New Roman"/>
          <w:sz w:val="24"/>
          <w:szCs w:val="24"/>
        </w:rPr>
      </w:pPr>
      <w:r w:rsidRPr="00462823">
        <w:rPr>
          <w:rFonts w:ascii="Times New Roman" w:hAnsi="Times New Roman" w:cs="Times New Roman"/>
          <w:sz w:val="24"/>
          <w:szCs w:val="24"/>
        </w:rPr>
        <w:t>Z kolei zgodnie z § 49 ust. 2 regulaminu prac</w:t>
      </w:r>
      <w:r w:rsidR="008E44BE">
        <w:rPr>
          <w:rFonts w:ascii="Times New Roman" w:hAnsi="Times New Roman" w:cs="Times New Roman"/>
          <w:sz w:val="24"/>
          <w:szCs w:val="24"/>
        </w:rPr>
        <w:t>y</w:t>
      </w:r>
      <w:r w:rsidRPr="00462823">
        <w:rPr>
          <w:rFonts w:ascii="Times New Roman" w:hAnsi="Times New Roman" w:cs="Times New Roman"/>
          <w:sz w:val="24"/>
          <w:szCs w:val="24"/>
        </w:rPr>
        <w:t xml:space="preserve"> Rady Ministrów to organ wnioskujący samodzielnie rozstrzyga w sprawie uwag zgłoszonych w procesie konsultacji publicznych. Następnie zgodnie z § 51 regulaminu prac organ wnioskujący sporządza raport z konsultacji obejmujący omówienie wyników przeprowadzonych konsultacji publicznych, wskazanie podmiotów zgłaszających uwagi, omówienie tych stanowisk oraz odniesienie się wnioskodawcy do tych uwag.</w:t>
      </w:r>
    </w:p>
    <w:p w:rsidR="00D72C3A" w:rsidRPr="000B4DB9" w:rsidRDefault="002F2804" w:rsidP="00BE6F80">
      <w:pPr>
        <w:pStyle w:val="Nagwek2"/>
        <w:spacing w:line="360" w:lineRule="auto"/>
        <w:rPr>
          <w:rFonts w:cs="Times New Roman"/>
          <w:sz w:val="24"/>
          <w:szCs w:val="24"/>
        </w:rPr>
      </w:pPr>
      <w:bookmarkStart w:id="40" w:name="_Toc424281548"/>
      <w:r>
        <w:rPr>
          <w:rFonts w:cs="Times New Roman"/>
          <w:sz w:val="24"/>
          <w:szCs w:val="24"/>
        </w:rPr>
        <w:t>Współpraca finansowa</w:t>
      </w:r>
      <w:bookmarkEnd w:id="40"/>
    </w:p>
    <w:p w:rsidR="00D72C3A" w:rsidRPr="00BE6F80" w:rsidRDefault="00554D99"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Współpraca finansowa Ministerstwa Sprawiedliwości z organizacjami pozarządowymi w chwili powstawania programu współpracy sprowadzała się do dystrybucji środków z trzech </w:t>
      </w:r>
      <w:r w:rsidRPr="00BE6F80">
        <w:rPr>
          <w:rFonts w:ascii="Times New Roman" w:hAnsi="Times New Roman" w:cs="Times New Roman"/>
          <w:sz w:val="24"/>
          <w:szCs w:val="24"/>
        </w:rPr>
        <w:lastRenderedPageBreak/>
        <w:t xml:space="preserve">podstawowych źródeł. </w:t>
      </w:r>
      <w:r w:rsidR="00297233" w:rsidRPr="00BE6F80">
        <w:rPr>
          <w:rFonts w:ascii="Times New Roman" w:hAnsi="Times New Roman" w:cs="Times New Roman"/>
          <w:sz w:val="24"/>
          <w:szCs w:val="24"/>
        </w:rPr>
        <w:t>Należy zauważyć, że wszystkie te źródła są źródłami zewnętrznymi wobec Ministerstwa Sprawiedliwości. Dwa spośród nich to źródła zagraniczne, trzecie zaś pochodzi z państwowego funduszu celowego, którym zarządza Ministerstwo Sprawiedliwości.</w:t>
      </w:r>
    </w:p>
    <w:p w:rsidR="00297233" w:rsidRPr="00BE6F80" w:rsidRDefault="00297233" w:rsidP="00BE6F80">
      <w:pPr>
        <w:pStyle w:val="Akapitzlist"/>
        <w:numPr>
          <w:ilvl w:val="0"/>
          <w:numId w:val="39"/>
        </w:numPr>
        <w:spacing w:after="120" w:line="360" w:lineRule="auto"/>
        <w:jc w:val="both"/>
        <w:rPr>
          <w:rFonts w:ascii="Times New Roman" w:hAnsi="Times New Roman" w:cs="Times New Roman"/>
          <w:b/>
          <w:sz w:val="24"/>
          <w:szCs w:val="24"/>
        </w:rPr>
      </w:pPr>
      <w:r w:rsidRPr="00BE6F80">
        <w:rPr>
          <w:rFonts w:ascii="Times New Roman" w:hAnsi="Times New Roman" w:cs="Times New Roman"/>
          <w:b/>
          <w:sz w:val="24"/>
          <w:szCs w:val="24"/>
        </w:rPr>
        <w:t>Środki unijne. PO WER</w:t>
      </w:r>
    </w:p>
    <w:p w:rsidR="00554D99" w:rsidRPr="00BE6F80" w:rsidRDefault="00554D99"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Ministerstwo Sprawiedliwości w perspektywie finansowej Unii Europejskiej na lata 2014 – 2020 zyskało status instytucji pośredniczącej dla Programu Operacyjnego Wiedza-Edukacja-Rozwój</w:t>
      </w:r>
      <w:r w:rsidR="0098041B" w:rsidRPr="00BE6F80">
        <w:rPr>
          <w:rFonts w:ascii="Times New Roman" w:hAnsi="Times New Roman" w:cs="Times New Roman"/>
          <w:sz w:val="24"/>
          <w:szCs w:val="24"/>
        </w:rPr>
        <w:t xml:space="preserve"> (Działanie 2.17 – Skuteczny wymiar sprawiedliwości)</w:t>
      </w:r>
      <w:r w:rsidRPr="00BE6F80">
        <w:rPr>
          <w:rFonts w:ascii="Times New Roman" w:hAnsi="Times New Roman" w:cs="Times New Roman"/>
          <w:sz w:val="24"/>
          <w:szCs w:val="24"/>
        </w:rPr>
        <w:t xml:space="preserve">. </w:t>
      </w:r>
      <w:r w:rsidR="0098041B" w:rsidRPr="00BE6F80">
        <w:rPr>
          <w:rFonts w:ascii="Times New Roman" w:hAnsi="Times New Roman" w:cs="Times New Roman"/>
          <w:sz w:val="24"/>
          <w:szCs w:val="24"/>
        </w:rPr>
        <w:t xml:space="preserve">Beneficjentem wsparcia PO WER mogą być między innymi organizacje pozarządowe. </w:t>
      </w:r>
    </w:p>
    <w:p w:rsidR="00537783" w:rsidRPr="00BE6F80" w:rsidRDefault="00537783"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Celem działania 2.17. jest usprawnienie procesów zarządzania i komunikacji w sądownictwie i prokuraturze oraz poprawa jakości wydawanych orzeczeń oraz zwiększenie skuteczności ich egzekwowania.</w:t>
      </w:r>
    </w:p>
    <w:p w:rsidR="00537783" w:rsidRPr="00BE6F80" w:rsidRDefault="00537783"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Wśród projektów, które wedle Szczegółowego Opisu Osi Priorytetowych</w:t>
      </w:r>
      <w:r w:rsidRPr="00BE6F80">
        <w:rPr>
          <w:rStyle w:val="Odwoanieprzypisudolnego"/>
          <w:rFonts w:ascii="Times New Roman" w:hAnsi="Times New Roman" w:cs="Times New Roman"/>
          <w:sz w:val="24"/>
          <w:szCs w:val="24"/>
        </w:rPr>
        <w:footnoteReference w:id="21"/>
      </w:r>
      <w:r w:rsidRPr="00BE6F80">
        <w:rPr>
          <w:rFonts w:ascii="Times New Roman" w:hAnsi="Times New Roman" w:cs="Times New Roman"/>
          <w:sz w:val="24"/>
          <w:szCs w:val="24"/>
        </w:rPr>
        <w:t xml:space="preserve"> będą mogły być realizowane w ramach PO WER przez organizacje pozarządowe, należy wymienić takie, jak:</w:t>
      </w:r>
    </w:p>
    <w:p w:rsidR="00537783" w:rsidRPr="00BE6F80" w:rsidRDefault="00537783" w:rsidP="00BE6F80">
      <w:pPr>
        <w:pStyle w:val="Akapitzlist"/>
        <w:numPr>
          <w:ilvl w:val="0"/>
          <w:numId w:val="40"/>
        </w:num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Szkolenia dla sędziów, urzędników i innych pracowników zatrudnionych w sądach powszechnych, prokuratorów, urzędników i innych pracowników powszechnych jednostek organizacyjnych prokuratury oraz Ministerstwa Sprawiedliwości wspierające wdrażanie modeli zarządzania zasobami ludzkimi, finansami, informacją i komunikacją, świadczenie usług informatycznych, a także kontroli zarządczej oraz obsługi interesanta.</w:t>
      </w:r>
    </w:p>
    <w:p w:rsidR="00537783" w:rsidRPr="00BE6F80" w:rsidRDefault="00537783" w:rsidP="00BE6F80">
      <w:pPr>
        <w:pStyle w:val="Akapitzlist"/>
        <w:numPr>
          <w:ilvl w:val="0"/>
          <w:numId w:val="40"/>
        </w:num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Opracowanie narzędzia badającego wpływ zmian legislacyjnych na praktykę sądową i prokuratorską oraz określanie potrzeb szkoleniowych.</w:t>
      </w:r>
    </w:p>
    <w:p w:rsidR="00537783" w:rsidRPr="00BE6F80" w:rsidRDefault="00537783" w:rsidP="00BE6F80">
      <w:pPr>
        <w:pStyle w:val="Akapitzlist"/>
        <w:numPr>
          <w:ilvl w:val="0"/>
          <w:numId w:val="40"/>
        </w:num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Utworzenie i rozwój Biur Obsługi Interesanta w sądach.</w:t>
      </w:r>
    </w:p>
    <w:p w:rsidR="00537783" w:rsidRPr="00BE6F80" w:rsidRDefault="00537783" w:rsidP="00BE6F80">
      <w:pPr>
        <w:pStyle w:val="Akapitzlist"/>
        <w:numPr>
          <w:ilvl w:val="0"/>
          <w:numId w:val="40"/>
        </w:num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Szkolenia oraz studia podyplomowe dla sędziów, urzędników i innych pracowników zatrudnionych w sądach powszechnych, prokuratorów, urzędników i innych pracowników powszechnych jednostek organizacyjnych prokuratury z zakresu prawa gospodarczego, mediacji w sprawach gospodarczych, informatyki śledczej, ochrony konsumenta, zwalczania i zapobiegania przestępczości gospodarczej i skarbowej, prawa dotyczącego własności intelektualnej, prawa upadłościowego.</w:t>
      </w:r>
    </w:p>
    <w:p w:rsidR="00635462" w:rsidRPr="00BE6F80" w:rsidRDefault="00537783" w:rsidP="00BE6F80">
      <w:pPr>
        <w:pStyle w:val="Akapitzlist"/>
        <w:numPr>
          <w:ilvl w:val="0"/>
          <w:numId w:val="40"/>
        </w:num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Tworzenie Centrów Mediacji i Arbitrażu oraz standaryzacja działania już istniejących Centrów.</w:t>
      </w:r>
    </w:p>
    <w:p w:rsidR="00537783" w:rsidRPr="00BE6F80" w:rsidRDefault="00537783" w:rsidP="00BE6F80">
      <w:pPr>
        <w:pStyle w:val="Akapitzlist"/>
        <w:spacing w:after="120" w:line="360" w:lineRule="auto"/>
        <w:jc w:val="both"/>
        <w:rPr>
          <w:rFonts w:ascii="Times New Roman" w:hAnsi="Times New Roman" w:cs="Times New Roman"/>
          <w:b/>
          <w:sz w:val="24"/>
          <w:szCs w:val="24"/>
        </w:rPr>
      </w:pPr>
    </w:p>
    <w:p w:rsidR="00297233" w:rsidRPr="00BE6F80" w:rsidRDefault="00297233" w:rsidP="00BE6F80">
      <w:pPr>
        <w:pStyle w:val="Akapitzlist"/>
        <w:numPr>
          <w:ilvl w:val="0"/>
          <w:numId w:val="39"/>
        </w:numPr>
        <w:spacing w:after="120" w:line="360" w:lineRule="auto"/>
        <w:jc w:val="both"/>
        <w:rPr>
          <w:rFonts w:ascii="Times New Roman" w:hAnsi="Times New Roman" w:cs="Times New Roman"/>
          <w:b/>
          <w:sz w:val="24"/>
          <w:szCs w:val="24"/>
        </w:rPr>
      </w:pPr>
      <w:r w:rsidRPr="00BE6F80">
        <w:rPr>
          <w:rFonts w:ascii="Times New Roman" w:hAnsi="Times New Roman" w:cs="Times New Roman"/>
          <w:b/>
          <w:sz w:val="24"/>
          <w:szCs w:val="24"/>
        </w:rPr>
        <w:t>Norweski Mechanizm Finansowy</w:t>
      </w:r>
    </w:p>
    <w:p w:rsidR="0098041B" w:rsidRPr="00BE6F80" w:rsidRDefault="0098041B"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Odrębnym źródłem finansowania działań organizacji pozarządowych są środki Norweskiego Mechanizmu Finansowego. Ministerstwo Sprawiedliwości pośredniczy w wydatkowaniu tych środków na projekty realizowane przez organizacje pozarządowe. </w:t>
      </w:r>
      <w:r w:rsidR="00D549C9">
        <w:rPr>
          <w:rFonts w:ascii="Times New Roman" w:hAnsi="Times New Roman" w:cs="Times New Roman"/>
          <w:sz w:val="24"/>
          <w:szCs w:val="24"/>
        </w:rPr>
        <w:t>Obecnie trwają negocjacje w zakresie kształtu nowej perspektywy NMF.</w:t>
      </w:r>
    </w:p>
    <w:p w:rsidR="00537783" w:rsidRPr="00BE6F80" w:rsidRDefault="00537783"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W momencie, w którym powstawał niniejszy program współpracy, szczegółowe dane dotyczące wspieranych w ramach tego źródła projektów nie były jeszcze znane. Ministerstwo Sprawiedliwości w ramach prac przygotowawczych prowadziło konsultacje z organizacjami pozarządowymi, dotyczące pożądanych przez te ostatnie kierunków wsparcia. </w:t>
      </w:r>
    </w:p>
    <w:p w:rsidR="00537783" w:rsidRPr="00BE6F80" w:rsidRDefault="00537783"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Środki z Norweskiego Mechanizmu Finansowego były dystrybuowane we współpracy z Ministerstwem Sprawiedliwości </w:t>
      </w:r>
      <w:r w:rsidR="00D549C9">
        <w:rPr>
          <w:rFonts w:ascii="Times New Roman" w:hAnsi="Times New Roman" w:cs="Times New Roman"/>
          <w:sz w:val="24"/>
          <w:szCs w:val="24"/>
        </w:rPr>
        <w:t>także</w:t>
      </w:r>
      <w:r w:rsidRPr="00BE6F80">
        <w:rPr>
          <w:rFonts w:ascii="Times New Roman" w:hAnsi="Times New Roman" w:cs="Times New Roman"/>
          <w:sz w:val="24"/>
          <w:szCs w:val="24"/>
        </w:rPr>
        <w:t xml:space="preserve"> w minionych latach. </w:t>
      </w:r>
    </w:p>
    <w:p w:rsidR="00537783" w:rsidRPr="00BE6F80" w:rsidRDefault="00537783"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W ramach p</w:t>
      </w:r>
      <w:r w:rsidRPr="00BE6F80">
        <w:rPr>
          <w:rFonts w:ascii="Times New Roman" w:eastAsia="Times New Roman" w:hAnsi="Times New Roman" w:cs="Times New Roman"/>
          <w:bCs/>
          <w:sz w:val="24"/>
          <w:szCs w:val="24"/>
        </w:rPr>
        <w:t xml:space="preserve">rojektu predefiniowanego </w:t>
      </w:r>
      <w:r w:rsidRPr="00BE6F80">
        <w:rPr>
          <w:rFonts w:ascii="Times New Roman" w:eastAsia="Times New Roman" w:hAnsi="Times New Roman" w:cs="Times New Roman"/>
          <w:bCs/>
          <w:i/>
          <w:iCs/>
          <w:sz w:val="24"/>
          <w:szCs w:val="24"/>
        </w:rPr>
        <w:t xml:space="preserve">Wzmocnienie pozycji pokrzywdzonych przestępstwem oraz wsparcie świadków w postępowaniu karnym, </w:t>
      </w:r>
      <w:r w:rsidRPr="00BE6F80">
        <w:rPr>
          <w:rFonts w:ascii="Times New Roman" w:eastAsia="Times New Roman" w:hAnsi="Times New Roman" w:cs="Times New Roman"/>
          <w:bCs/>
          <w:iCs/>
          <w:sz w:val="24"/>
          <w:szCs w:val="24"/>
        </w:rPr>
        <w:t>który dotyczy</w:t>
      </w:r>
      <w:r w:rsidRPr="00BE6F80">
        <w:rPr>
          <w:rFonts w:ascii="Times New Roman" w:eastAsia="Times New Roman" w:hAnsi="Times New Roman" w:cs="Times New Roman"/>
          <w:sz w:val="24"/>
          <w:szCs w:val="24"/>
        </w:rPr>
        <w:t xml:space="preserve"> wzmocnienia pozycji osób pokrzywdzonych przestępstwem oraz wsparcia świadków w postępowaniu karnym, przewidziano wsparcie ośrodków, kampanię informacyjną, szkolenia dla osób zawodowo pracujących z pokrzywdzonymi oraz pracowników sądowych punktów obsługi interesanta oraz utworzenie minimum dwudziestu tzw. przyjaznych pokoi przesłuchań. W ramach projektu, do realizacji zadania </w:t>
      </w:r>
      <w:r w:rsidRPr="00BE6F80">
        <w:rPr>
          <w:rFonts w:ascii="Times New Roman" w:eastAsia="Times New Roman" w:hAnsi="Times New Roman" w:cs="Times New Roman"/>
          <w:i/>
          <w:iCs/>
          <w:sz w:val="24"/>
          <w:szCs w:val="24"/>
        </w:rPr>
        <w:t>Wsparcie Ośrodków</w:t>
      </w:r>
      <w:r w:rsidRPr="00BE6F80">
        <w:rPr>
          <w:rFonts w:ascii="Times New Roman" w:eastAsia="Times New Roman" w:hAnsi="Times New Roman" w:cs="Times New Roman"/>
          <w:sz w:val="24"/>
          <w:szCs w:val="24"/>
        </w:rPr>
        <w:t xml:space="preserve"> zaangażowanych jest </w:t>
      </w:r>
      <w:r w:rsidR="00866AB7">
        <w:rPr>
          <w:rFonts w:ascii="Times New Roman" w:eastAsia="Times New Roman" w:hAnsi="Times New Roman" w:cs="Times New Roman"/>
          <w:sz w:val="24"/>
          <w:szCs w:val="24"/>
        </w:rPr>
        <w:t>szesnaście</w:t>
      </w:r>
      <w:r w:rsidRPr="00BE6F80">
        <w:rPr>
          <w:rFonts w:ascii="Times New Roman" w:eastAsia="Times New Roman" w:hAnsi="Times New Roman" w:cs="Times New Roman"/>
          <w:sz w:val="24"/>
          <w:szCs w:val="24"/>
        </w:rPr>
        <w:t xml:space="preserve"> organizacji pozarządowych</w:t>
      </w:r>
      <w:r w:rsidRPr="00BE6F80">
        <w:rPr>
          <w:rFonts w:ascii="Times New Roman" w:hAnsi="Times New Roman" w:cs="Times New Roman"/>
          <w:sz w:val="24"/>
          <w:szCs w:val="24"/>
        </w:rPr>
        <w:t>. Z</w:t>
      </w:r>
      <w:r w:rsidRPr="00BE6F80">
        <w:rPr>
          <w:rFonts w:ascii="Times New Roman" w:eastAsia="Times New Roman" w:hAnsi="Times New Roman" w:cs="Times New Roman"/>
          <w:sz w:val="24"/>
          <w:szCs w:val="24"/>
        </w:rPr>
        <w:t xml:space="preserve">adanie </w:t>
      </w:r>
      <w:r w:rsidRPr="00BE6F80">
        <w:rPr>
          <w:rFonts w:ascii="Times New Roman" w:eastAsia="Times New Roman" w:hAnsi="Times New Roman" w:cs="Times New Roman"/>
          <w:i/>
          <w:iCs/>
          <w:sz w:val="24"/>
          <w:szCs w:val="24"/>
        </w:rPr>
        <w:t>Wsparcie Ośrodków</w:t>
      </w:r>
      <w:r w:rsidRPr="00BE6F80">
        <w:rPr>
          <w:rFonts w:ascii="Times New Roman" w:eastAsia="Times New Roman" w:hAnsi="Times New Roman" w:cs="Times New Roman"/>
          <w:sz w:val="24"/>
          <w:szCs w:val="24"/>
        </w:rPr>
        <w:t xml:space="preserve"> polega na możliwości udzielania wsparcia psychologicznego oraz prawnego w miejscach, do których zwykle w pierwszej kolejności trafiają ofiary przestępstw np. w jednostkach organizacyjnych prokuratury, policji, ośrodkach pomocy społecznej, powiatowych centrach pomocy rodzinie, przy kościołach i innych związkach wyznaniowych. </w:t>
      </w:r>
    </w:p>
    <w:p w:rsidR="00537783" w:rsidRPr="00BE6F80" w:rsidRDefault="00537783" w:rsidP="00BE6F80">
      <w:pPr>
        <w:spacing w:after="0" w:line="360" w:lineRule="auto"/>
        <w:ind w:firstLine="708"/>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W realizację p</w:t>
      </w:r>
      <w:r w:rsidRPr="00BE6F80">
        <w:rPr>
          <w:rFonts w:ascii="Times New Roman" w:eastAsia="Times New Roman" w:hAnsi="Times New Roman" w:cs="Times New Roman"/>
          <w:bCs/>
          <w:sz w:val="24"/>
          <w:szCs w:val="24"/>
        </w:rPr>
        <w:t xml:space="preserve">rojektu predefiniowanego </w:t>
      </w:r>
      <w:r w:rsidRPr="00BE6F80">
        <w:rPr>
          <w:rFonts w:ascii="Times New Roman" w:eastAsia="Times New Roman" w:hAnsi="Times New Roman" w:cs="Times New Roman"/>
          <w:bCs/>
          <w:i/>
          <w:iCs/>
          <w:sz w:val="24"/>
          <w:szCs w:val="24"/>
        </w:rPr>
        <w:t xml:space="preserve">Edukacja szkolna przeciwko wykluczeniu prawnemu </w:t>
      </w:r>
      <w:r w:rsidRPr="00BE6F80">
        <w:rPr>
          <w:rFonts w:ascii="Times New Roman" w:hAnsi="Times New Roman" w:cs="Times New Roman"/>
          <w:sz w:val="24"/>
          <w:szCs w:val="24"/>
        </w:rPr>
        <w:t>z</w:t>
      </w:r>
      <w:r w:rsidRPr="00BE6F80">
        <w:rPr>
          <w:rFonts w:ascii="Times New Roman" w:eastAsia="Times New Roman" w:hAnsi="Times New Roman" w:cs="Times New Roman"/>
          <w:bCs/>
          <w:iCs/>
          <w:sz w:val="24"/>
          <w:szCs w:val="24"/>
        </w:rPr>
        <w:t xml:space="preserve">aangażowany jest </w:t>
      </w:r>
      <w:proofErr w:type="spellStart"/>
      <w:r w:rsidRPr="00BE6F80">
        <w:rPr>
          <w:rFonts w:ascii="Times New Roman" w:eastAsia="Times New Roman" w:hAnsi="Times New Roman" w:cs="Times New Roman"/>
          <w:bCs/>
          <w:i/>
          <w:iCs/>
          <w:sz w:val="24"/>
          <w:szCs w:val="24"/>
        </w:rPr>
        <w:t>think</w:t>
      </w:r>
      <w:proofErr w:type="spellEnd"/>
      <w:r w:rsidRPr="00BE6F80">
        <w:rPr>
          <w:rFonts w:ascii="Times New Roman" w:eastAsia="Times New Roman" w:hAnsi="Times New Roman" w:cs="Times New Roman"/>
          <w:bCs/>
          <w:i/>
          <w:iCs/>
          <w:sz w:val="24"/>
          <w:szCs w:val="24"/>
        </w:rPr>
        <w:t>-tank</w:t>
      </w:r>
      <w:r w:rsidRPr="00BE6F80">
        <w:rPr>
          <w:rFonts w:ascii="Times New Roman" w:eastAsia="Times New Roman" w:hAnsi="Times New Roman" w:cs="Times New Roman"/>
          <w:bCs/>
          <w:iCs/>
          <w:sz w:val="24"/>
          <w:szCs w:val="24"/>
        </w:rPr>
        <w:t xml:space="preserve"> </w:t>
      </w:r>
      <w:r w:rsidRPr="00BE6F80">
        <w:rPr>
          <w:rFonts w:ascii="Times New Roman" w:eastAsia="Times New Roman" w:hAnsi="Times New Roman" w:cs="Times New Roman"/>
          <w:sz w:val="24"/>
          <w:szCs w:val="24"/>
        </w:rPr>
        <w:t xml:space="preserve">Instytut Prawa i Społeczeństwa INPRIS. </w:t>
      </w:r>
      <w:r w:rsidRPr="00BE6F80">
        <w:rPr>
          <w:rFonts w:ascii="Times New Roman" w:hAnsi="Times New Roman" w:cs="Times New Roman"/>
          <w:sz w:val="24"/>
          <w:szCs w:val="24"/>
        </w:rPr>
        <w:t xml:space="preserve">Celem projektu jest zwiększony dostęp do wymiaru sprawiedliwości, w tym dla tzw. grup wrażliwych (np. ofiar, nieletnich, mniejszości). </w:t>
      </w:r>
      <w:r w:rsidRPr="00BE6F80">
        <w:rPr>
          <w:rFonts w:ascii="Times New Roman" w:eastAsia="Times New Roman" w:hAnsi="Times New Roman" w:cs="Times New Roman"/>
          <w:sz w:val="24"/>
          <w:szCs w:val="24"/>
        </w:rPr>
        <w:t xml:space="preserve">Instytut jako partner w realizacji zadania jest </w:t>
      </w:r>
      <w:r w:rsidRPr="00BE6F80">
        <w:rPr>
          <w:rFonts w:ascii="Times New Roman" w:eastAsia="Times New Roman" w:hAnsi="Times New Roman" w:cs="Times New Roman"/>
          <w:snapToGrid w:val="0"/>
          <w:sz w:val="24"/>
          <w:szCs w:val="24"/>
        </w:rPr>
        <w:t>odpowiedzialny za</w:t>
      </w:r>
      <w:r w:rsidRPr="00BE6F80">
        <w:rPr>
          <w:rFonts w:ascii="Times New Roman" w:eastAsia="Times New Roman" w:hAnsi="Times New Roman" w:cs="Times New Roman"/>
          <w:b/>
          <w:bCs/>
          <w:sz w:val="24"/>
          <w:szCs w:val="24"/>
        </w:rPr>
        <w:t xml:space="preserve"> </w:t>
      </w:r>
      <w:r w:rsidRPr="00BE6F80">
        <w:rPr>
          <w:rFonts w:ascii="Times New Roman" w:eastAsia="Times New Roman" w:hAnsi="Times New Roman" w:cs="Times New Roman"/>
          <w:sz w:val="24"/>
          <w:szCs w:val="24"/>
        </w:rPr>
        <w:t xml:space="preserve">współpracę merytoryczną w zakresie organizacji 150 warsztatów w szkołach gimnazjalnych i 150 w szkołach ponadgimnazjalnych na terenie całego kraju. </w:t>
      </w:r>
    </w:p>
    <w:p w:rsidR="00220C10" w:rsidRPr="00BE6F80" w:rsidRDefault="00220C10" w:rsidP="00BE6F80">
      <w:pPr>
        <w:spacing w:after="120" w:line="360" w:lineRule="auto"/>
        <w:jc w:val="both"/>
        <w:rPr>
          <w:rFonts w:ascii="Times New Roman" w:hAnsi="Times New Roman" w:cs="Times New Roman"/>
          <w:sz w:val="24"/>
          <w:szCs w:val="24"/>
        </w:rPr>
      </w:pPr>
    </w:p>
    <w:p w:rsidR="00622D3E" w:rsidRPr="00BE6F80" w:rsidRDefault="00297233" w:rsidP="00BE6F80">
      <w:pPr>
        <w:pStyle w:val="Akapitzlist"/>
        <w:numPr>
          <w:ilvl w:val="0"/>
          <w:numId w:val="39"/>
        </w:numPr>
        <w:spacing w:after="120" w:line="360" w:lineRule="auto"/>
        <w:jc w:val="both"/>
        <w:rPr>
          <w:rFonts w:ascii="Times New Roman" w:hAnsi="Times New Roman" w:cs="Times New Roman"/>
          <w:b/>
          <w:sz w:val="24"/>
          <w:szCs w:val="24"/>
        </w:rPr>
      </w:pPr>
      <w:r w:rsidRPr="00BE6F80">
        <w:rPr>
          <w:rFonts w:ascii="Times New Roman" w:hAnsi="Times New Roman" w:cs="Times New Roman"/>
          <w:b/>
          <w:sz w:val="24"/>
          <w:szCs w:val="24"/>
        </w:rPr>
        <w:t>Fundusz Pomocy Pokrzywdzonym oraz Pomocy Postpenitencjarnej</w:t>
      </w:r>
    </w:p>
    <w:p w:rsidR="0098041B" w:rsidRPr="00BE6F80" w:rsidRDefault="0098041B"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lastRenderedPageBreak/>
        <w:t xml:space="preserve">Trzecim źródłem finansowania działań organizacji pozarządowych, na którego wykorzystanie ma wpływ Ministerstwo Sprawiedliwości, jest Fundusz Pomocy Pokrzywdzonym oraz Pomocy Postpenitencjarnej. </w:t>
      </w:r>
    </w:p>
    <w:p w:rsidR="00DA27EF" w:rsidRPr="00BE6F80" w:rsidRDefault="003F462B"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Został on powołany </w:t>
      </w:r>
      <w:r w:rsidR="00DA27EF" w:rsidRPr="00BE6F80">
        <w:rPr>
          <w:rFonts w:ascii="Times New Roman" w:hAnsi="Times New Roman" w:cs="Times New Roman"/>
          <w:sz w:val="24"/>
          <w:szCs w:val="24"/>
        </w:rPr>
        <w:t xml:space="preserve">z dniem 1 stycznia 2012 r. Fundusz </w:t>
      </w:r>
      <w:r w:rsidRPr="00BE6F80">
        <w:rPr>
          <w:rFonts w:ascii="Times New Roman" w:hAnsi="Times New Roman" w:cs="Times New Roman"/>
          <w:sz w:val="24"/>
          <w:szCs w:val="24"/>
        </w:rPr>
        <w:t>jest</w:t>
      </w:r>
      <w:r w:rsidR="00DA27EF" w:rsidRPr="00BE6F80">
        <w:rPr>
          <w:rFonts w:ascii="Times New Roman" w:hAnsi="Times New Roman" w:cs="Times New Roman"/>
          <w:sz w:val="24"/>
          <w:szCs w:val="24"/>
        </w:rPr>
        <w:t xml:space="preserve"> państwowym funduszem celowym, którego dysponentem jest Minister Sprawiedliwości. </w:t>
      </w:r>
      <w:r w:rsidR="007E54A8" w:rsidRPr="00BE6F80">
        <w:rPr>
          <w:rFonts w:ascii="Times New Roman" w:hAnsi="Times New Roman" w:cs="Times New Roman"/>
          <w:sz w:val="24"/>
          <w:szCs w:val="24"/>
        </w:rPr>
        <w:t xml:space="preserve">W obrębie Funduszu funkcjonują obecnie dwie główne ścieżki wsparcia: pierwsza z nich dotyczy pomocy osobom pokrzywdzonym przestępstwem, druga zaś – pomocy postpenitencjarnej. </w:t>
      </w:r>
      <w:r w:rsidR="00866AB7" w:rsidRPr="00866AB7">
        <w:rPr>
          <w:rFonts w:ascii="Times New Roman" w:hAnsi="Times New Roman" w:cs="Times New Roman"/>
          <w:sz w:val="24"/>
          <w:szCs w:val="24"/>
        </w:rPr>
        <w:t>W zakresie pomocy pokrzywdzonym, dotacje z Funduszu mogą otrzymać organizacje pozarządowe, które w swojej działalności oferują</w:t>
      </w:r>
      <w:r w:rsidR="00BE7360">
        <w:rPr>
          <w:rFonts w:ascii="Times New Roman" w:hAnsi="Times New Roman" w:cs="Times New Roman"/>
          <w:sz w:val="24"/>
          <w:szCs w:val="24"/>
        </w:rPr>
        <w:t xml:space="preserve"> </w:t>
      </w:r>
      <w:r w:rsidR="00866AB7" w:rsidRPr="00866AB7">
        <w:rPr>
          <w:rFonts w:ascii="Times New Roman" w:hAnsi="Times New Roman" w:cs="Times New Roman"/>
          <w:sz w:val="24"/>
          <w:szCs w:val="24"/>
        </w:rPr>
        <w:t xml:space="preserve">pomoc prawną, psychologiczną, wsparcie osoby pierwszego kontaktu, a także wsparcie o charakterze materialnym w postaci m.in. dopłaty do czynszu, bony żywnościowe, pokrywanie kosztów rehabilitacji czy dostosowania lokalu do potrzeb osoby z niepełnosprawnością. W związku ze zmianami w Kodeksie karnym wykonawczym, od 2016 roku z Funduszu będą także przyznawane dotacje organizacjom pozarządowym na wsparcie prawne i psychologiczne świadków przestępstw. </w:t>
      </w:r>
      <w:r w:rsidR="00DA27EF" w:rsidRPr="00BE6F80">
        <w:rPr>
          <w:rFonts w:ascii="Times New Roman" w:hAnsi="Times New Roman" w:cs="Times New Roman"/>
          <w:sz w:val="24"/>
          <w:szCs w:val="24"/>
        </w:rPr>
        <w:t>Zgodnie z rozporządzeniem Ministra Sprawiedliwości z dnia 6 lutego 2014 r. w sprawie Funduszu Pomocy Pokrzywdzonym oraz Pomocy Postpenitencjarne</w:t>
      </w:r>
      <w:r w:rsidR="007E54A8">
        <w:rPr>
          <w:rFonts w:ascii="Times New Roman" w:hAnsi="Times New Roman" w:cs="Times New Roman"/>
          <w:sz w:val="24"/>
          <w:szCs w:val="24"/>
        </w:rPr>
        <w:t>j</w:t>
      </w:r>
      <w:r w:rsidR="00DA27EF" w:rsidRPr="00BE6F80">
        <w:rPr>
          <w:rFonts w:ascii="Times New Roman" w:hAnsi="Times New Roman" w:cs="Times New Roman"/>
          <w:sz w:val="24"/>
          <w:szCs w:val="24"/>
        </w:rPr>
        <w:t>, udzielanie pomocy osobom pokrzywdzonym przestępstwem oraz członkom ich rodzin, może odbywać się ze środków Funduszu, pochodzących ze źródeł, o których mowa w art. 43 § 7 pkt 1, 4 i 5 ustawy Kodeks karny wykonawczy</w:t>
      </w:r>
      <w:r w:rsidRPr="00BE6F80">
        <w:rPr>
          <w:rStyle w:val="Odwoanieprzypisudolnego"/>
          <w:rFonts w:ascii="Times New Roman" w:hAnsi="Times New Roman" w:cs="Times New Roman"/>
          <w:sz w:val="24"/>
          <w:szCs w:val="24"/>
        </w:rPr>
        <w:footnoteReference w:id="22"/>
      </w:r>
      <w:r w:rsidR="00DA27EF" w:rsidRPr="00BE6F80">
        <w:rPr>
          <w:rFonts w:ascii="Times New Roman" w:hAnsi="Times New Roman" w:cs="Times New Roman"/>
          <w:sz w:val="24"/>
          <w:szCs w:val="24"/>
        </w:rPr>
        <w:t>. Z kolei udzielanie pomocy postpenitencjarnej udzielanej osobom pozbawionym wolności, zwalnianym z zakładów karnych i aresztów śledczych oraz członkom ich rodzin może odbywać się ze środków Funduszu, pochodzących ze źródeł, o których mowa w art. 43 § 7 pkt 2-5 ustawy Kodeks karny wykonawczy</w:t>
      </w:r>
      <w:r w:rsidRPr="00BE6F80">
        <w:rPr>
          <w:rStyle w:val="Odwoanieprzypisudolnego"/>
          <w:rFonts w:ascii="Times New Roman" w:hAnsi="Times New Roman" w:cs="Times New Roman"/>
          <w:sz w:val="24"/>
          <w:szCs w:val="24"/>
        </w:rPr>
        <w:footnoteReference w:id="23"/>
      </w:r>
      <w:r w:rsidRPr="00BE6F80">
        <w:rPr>
          <w:rFonts w:ascii="Times New Roman" w:hAnsi="Times New Roman" w:cs="Times New Roman"/>
          <w:sz w:val="24"/>
          <w:szCs w:val="24"/>
        </w:rPr>
        <w:t>.</w:t>
      </w:r>
    </w:p>
    <w:p w:rsidR="00DA27EF" w:rsidRPr="00BE6F80" w:rsidRDefault="003F462B" w:rsidP="00BE6F80">
      <w:pPr>
        <w:pStyle w:val="Tekstpodstawowy2"/>
        <w:autoSpaceDE w:val="0"/>
        <w:autoSpaceDN w:val="0"/>
        <w:adjustRightInd w:val="0"/>
        <w:ind w:firstLine="708"/>
        <w:rPr>
          <w:rFonts w:ascii="Times New Roman" w:hAnsi="Times New Roman"/>
          <w:szCs w:val="24"/>
        </w:rPr>
      </w:pPr>
      <w:r w:rsidRPr="00BE6F80">
        <w:rPr>
          <w:rFonts w:ascii="Times New Roman" w:hAnsi="Times New Roman"/>
          <w:szCs w:val="24"/>
        </w:rPr>
        <w:t>Liczbę przyznanych do tej pory dotacji dla organizacji pozarządowych ze środków</w:t>
      </w:r>
      <w:r w:rsidR="00BE7360">
        <w:rPr>
          <w:rFonts w:ascii="Times New Roman" w:hAnsi="Times New Roman"/>
          <w:szCs w:val="24"/>
        </w:rPr>
        <w:t xml:space="preserve"> </w:t>
      </w:r>
      <w:r w:rsidRPr="00BE6F80">
        <w:rPr>
          <w:rFonts w:ascii="Times New Roman" w:hAnsi="Times New Roman"/>
          <w:szCs w:val="24"/>
        </w:rPr>
        <w:t xml:space="preserve">Funduszu Pomocy Pokrzywdzonym oraz Pomocy Postpenitencjarnej, a także sumę przeznaczonych na ten cel kwot, przedstawiają poniższe tabele. </w:t>
      </w:r>
    </w:p>
    <w:p w:rsidR="00220C10" w:rsidRDefault="00220C10" w:rsidP="00BE6F80">
      <w:pPr>
        <w:spacing w:after="0" w:line="360" w:lineRule="auto"/>
        <w:rPr>
          <w:rFonts w:ascii="Times New Roman" w:eastAsia="Times New Roman" w:hAnsi="Times New Roman" w:cs="Times New Roman"/>
          <w:sz w:val="24"/>
          <w:szCs w:val="24"/>
          <w:lang w:eastAsia="pl-PL"/>
        </w:rPr>
      </w:pPr>
    </w:p>
    <w:p w:rsidR="00220C10" w:rsidRPr="00BE6F80" w:rsidRDefault="00220C10" w:rsidP="00BE6F80">
      <w:pPr>
        <w:spacing w:after="0" w:line="360" w:lineRule="auto"/>
        <w:rPr>
          <w:rFonts w:ascii="Times New Roman" w:eastAsia="Times New Roman" w:hAnsi="Times New Roman" w:cs="Times New Roman"/>
          <w:sz w:val="24"/>
          <w:szCs w:val="24"/>
          <w:lang w:eastAsia="pl-PL"/>
        </w:rPr>
      </w:pPr>
    </w:p>
    <w:p w:rsidR="00DA27EF" w:rsidRPr="00BE6F80" w:rsidRDefault="00DA27EF" w:rsidP="00BE6F80">
      <w:pPr>
        <w:spacing w:after="0" w:line="360" w:lineRule="auto"/>
        <w:jc w:val="both"/>
        <w:rPr>
          <w:rFonts w:ascii="Times New Roman" w:eastAsia="Times New Roman" w:hAnsi="Times New Roman" w:cs="Times New Roman"/>
          <w:b/>
          <w:sz w:val="24"/>
          <w:szCs w:val="24"/>
        </w:rPr>
      </w:pPr>
      <w:r w:rsidRPr="00BE6F80">
        <w:rPr>
          <w:rFonts w:ascii="Times New Roman" w:eastAsia="Times New Roman" w:hAnsi="Times New Roman" w:cs="Times New Roman"/>
          <w:b/>
          <w:sz w:val="24"/>
          <w:szCs w:val="24"/>
          <w:lang w:eastAsia="pl-PL"/>
        </w:rPr>
        <w:t xml:space="preserve">Tabela 1. Dane dotyczące dofinansowywania zadań w ramach </w:t>
      </w:r>
      <w:r w:rsidRPr="00BE6F80">
        <w:rPr>
          <w:rFonts w:ascii="Times New Roman" w:eastAsia="Times New Roman" w:hAnsi="Times New Roman" w:cs="Times New Roman"/>
          <w:b/>
          <w:sz w:val="24"/>
          <w:szCs w:val="24"/>
        </w:rPr>
        <w:t xml:space="preserve">Fundusz Pomocy Pokrzywdzonym oraz Pomocy Postpenitencjarnej (w części dot. pokrzywdzonych) </w:t>
      </w:r>
    </w:p>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56"/>
        <w:gridCol w:w="2256"/>
        <w:gridCol w:w="2256"/>
      </w:tblGrid>
      <w:tr w:rsidR="00DA27EF" w:rsidRPr="00BE6F80" w:rsidTr="003124CB">
        <w:tc>
          <w:tcPr>
            <w:tcW w:w="2520" w:type="dxa"/>
            <w:shd w:val="clear" w:color="auto" w:fill="auto"/>
          </w:tcPr>
          <w:p w:rsidR="00DA27EF" w:rsidRPr="00BE6F80" w:rsidRDefault="00DA27EF"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lastRenderedPageBreak/>
              <w:t>Numer konkursu</w:t>
            </w:r>
          </w:p>
        </w:tc>
        <w:tc>
          <w:tcPr>
            <w:tcW w:w="2256" w:type="dxa"/>
            <w:shd w:val="clear" w:color="auto" w:fill="auto"/>
          </w:tcPr>
          <w:p w:rsidR="00DA27EF" w:rsidRPr="00BE6F80" w:rsidRDefault="00DA27EF"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Liczba złożonych ofert</w:t>
            </w:r>
          </w:p>
        </w:tc>
        <w:tc>
          <w:tcPr>
            <w:tcW w:w="2256" w:type="dxa"/>
            <w:shd w:val="clear" w:color="auto" w:fill="auto"/>
          </w:tcPr>
          <w:p w:rsidR="00DA27EF" w:rsidRPr="00BE6F80" w:rsidRDefault="00DA27EF"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Liczba przyznanych dotacji</w:t>
            </w:r>
          </w:p>
        </w:tc>
        <w:tc>
          <w:tcPr>
            <w:tcW w:w="2256" w:type="dxa"/>
            <w:shd w:val="clear" w:color="auto" w:fill="auto"/>
          </w:tcPr>
          <w:p w:rsidR="00DA27EF" w:rsidRPr="00BE6F80" w:rsidRDefault="00DA27EF"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Wysokość środków</w:t>
            </w:r>
          </w:p>
        </w:tc>
      </w:tr>
      <w:tr w:rsidR="00DA27EF" w:rsidRPr="00BE6F80" w:rsidTr="003124CB">
        <w:tc>
          <w:tcPr>
            <w:tcW w:w="2520"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I</w:t>
            </w:r>
          </w:p>
        </w:tc>
        <w:tc>
          <w:tcPr>
            <w:tcW w:w="2256" w:type="dxa"/>
            <w:shd w:val="clear" w:color="auto" w:fill="auto"/>
          </w:tcPr>
          <w:p w:rsidR="00DA27EF" w:rsidRPr="00BE6F80" w:rsidRDefault="00866AB7" w:rsidP="00866AB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rPr>
              <w:t>33</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23</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920 000 PLN</w:t>
            </w:r>
          </w:p>
        </w:tc>
      </w:tr>
      <w:tr w:rsidR="00DA27EF" w:rsidRPr="00BE6F80" w:rsidTr="003124CB">
        <w:tc>
          <w:tcPr>
            <w:tcW w:w="2520"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II</w:t>
            </w:r>
          </w:p>
        </w:tc>
        <w:tc>
          <w:tcPr>
            <w:tcW w:w="2256" w:type="dxa"/>
            <w:shd w:val="clear" w:color="auto" w:fill="auto"/>
          </w:tcPr>
          <w:p w:rsidR="00DA27EF" w:rsidRPr="00BE6F80" w:rsidRDefault="00866AB7"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12</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1 688 746 PLN</w:t>
            </w:r>
          </w:p>
        </w:tc>
      </w:tr>
      <w:tr w:rsidR="00DA27EF" w:rsidRPr="00BE6F80" w:rsidTr="003124CB">
        <w:tc>
          <w:tcPr>
            <w:tcW w:w="2520"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III</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30</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23</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8 305 132 PLN</w:t>
            </w:r>
          </w:p>
        </w:tc>
      </w:tr>
      <w:tr w:rsidR="00DA27EF" w:rsidRPr="00BE6F80" w:rsidTr="003124CB">
        <w:tc>
          <w:tcPr>
            <w:tcW w:w="2520" w:type="dxa"/>
            <w:shd w:val="clear" w:color="auto" w:fill="auto"/>
          </w:tcPr>
          <w:p w:rsidR="00DA27EF" w:rsidRPr="00BE6F80" w:rsidRDefault="00DA27EF" w:rsidP="00BE6F80">
            <w:pPr>
              <w:spacing w:after="0" w:line="360" w:lineRule="auto"/>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IV</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22</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10</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2 006 016 PLN</w:t>
            </w:r>
          </w:p>
        </w:tc>
      </w:tr>
      <w:tr w:rsidR="00866AB7" w:rsidRPr="00BE6F80" w:rsidTr="007529A6">
        <w:tc>
          <w:tcPr>
            <w:tcW w:w="2520" w:type="dxa"/>
            <w:shd w:val="clear" w:color="auto" w:fill="auto"/>
          </w:tcPr>
          <w:p w:rsidR="00866AB7" w:rsidRPr="00BE6F80" w:rsidRDefault="00866AB7" w:rsidP="00BE6F80">
            <w:pPr>
              <w:spacing w:after="0" w:line="360" w:lineRule="auto"/>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V</w:t>
            </w:r>
          </w:p>
        </w:tc>
        <w:tc>
          <w:tcPr>
            <w:tcW w:w="6768" w:type="dxa"/>
            <w:gridSpan w:val="3"/>
            <w:shd w:val="clear" w:color="auto" w:fill="auto"/>
          </w:tcPr>
          <w:p w:rsidR="00866AB7" w:rsidRPr="00BE6F80" w:rsidRDefault="00866AB7" w:rsidP="00BE6F80">
            <w:pPr>
              <w:spacing w:after="0" w:line="360" w:lineRule="auto"/>
              <w:jc w:val="both"/>
              <w:rPr>
                <w:rFonts w:ascii="Times New Roman" w:eastAsia="Times New Roman" w:hAnsi="Times New Roman" w:cs="Times New Roman"/>
                <w:sz w:val="24"/>
                <w:szCs w:val="24"/>
                <w:lang w:eastAsia="pl-PL"/>
              </w:rPr>
            </w:pPr>
            <w:r w:rsidRPr="00866AB7">
              <w:rPr>
                <w:rFonts w:ascii="Times New Roman" w:eastAsia="Times New Roman" w:hAnsi="Times New Roman" w:cs="Times New Roman"/>
                <w:sz w:val="24"/>
                <w:szCs w:val="24"/>
                <w:lang w:eastAsia="pl-PL"/>
              </w:rPr>
              <w:t>V konkurs decyzją Ministra Sprawiedliwości nie został rozstrzygnięty</w:t>
            </w:r>
          </w:p>
        </w:tc>
      </w:tr>
      <w:tr w:rsidR="00DA27EF" w:rsidRPr="00BE6F80" w:rsidTr="003124CB">
        <w:tc>
          <w:tcPr>
            <w:tcW w:w="2520"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VI</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40</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31</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15 562 596 PLN</w:t>
            </w:r>
          </w:p>
        </w:tc>
      </w:tr>
      <w:tr w:rsidR="00DA27EF" w:rsidRPr="00BE6F80" w:rsidTr="003124CB">
        <w:tc>
          <w:tcPr>
            <w:tcW w:w="2520"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VII</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46</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lang w:eastAsia="pl-PL"/>
              </w:rPr>
              <w:t>26</w:t>
            </w:r>
          </w:p>
        </w:tc>
        <w:tc>
          <w:tcPr>
            <w:tcW w:w="2256" w:type="dxa"/>
            <w:shd w:val="clear" w:color="auto" w:fill="auto"/>
          </w:tcPr>
          <w:p w:rsidR="00DA27EF" w:rsidRPr="00BE6F80" w:rsidRDefault="00DA27EF"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16 255 958 PLN</w:t>
            </w:r>
          </w:p>
        </w:tc>
      </w:tr>
    </w:tbl>
    <w:p w:rsidR="00622D3E" w:rsidRPr="00BE6F80" w:rsidRDefault="00622D3E" w:rsidP="00BE6F80">
      <w:pPr>
        <w:spacing w:after="120" w:line="360" w:lineRule="auto"/>
        <w:jc w:val="both"/>
        <w:rPr>
          <w:rFonts w:ascii="Times New Roman" w:hAnsi="Times New Roman" w:cs="Times New Roman"/>
          <w:sz w:val="24"/>
          <w:szCs w:val="24"/>
        </w:rPr>
      </w:pPr>
    </w:p>
    <w:p w:rsidR="00622D3E" w:rsidRPr="00BE6F80" w:rsidRDefault="00622D3E" w:rsidP="00BE6F80">
      <w:pPr>
        <w:spacing w:after="0" w:line="360" w:lineRule="auto"/>
        <w:jc w:val="both"/>
        <w:rPr>
          <w:rFonts w:ascii="Times New Roman" w:eastAsia="Times New Roman" w:hAnsi="Times New Roman" w:cs="Times New Roman"/>
          <w:b/>
          <w:sz w:val="24"/>
          <w:szCs w:val="24"/>
        </w:rPr>
      </w:pPr>
      <w:r w:rsidRPr="00BE6F80">
        <w:rPr>
          <w:rFonts w:ascii="Times New Roman" w:eastAsia="Times New Roman" w:hAnsi="Times New Roman" w:cs="Times New Roman"/>
          <w:b/>
          <w:sz w:val="24"/>
          <w:szCs w:val="24"/>
          <w:lang w:eastAsia="pl-PL"/>
        </w:rPr>
        <w:t xml:space="preserve">Tabela </w:t>
      </w:r>
      <w:r w:rsidR="00297233" w:rsidRPr="00BE6F80">
        <w:rPr>
          <w:rFonts w:ascii="Times New Roman" w:eastAsia="Times New Roman" w:hAnsi="Times New Roman" w:cs="Times New Roman"/>
          <w:b/>
          <w:sz w:val="24"/>
          <w:szCs w:val="24"/>
          <w:lang w:eastAsia="pl-PL"/>
        </w:rPr>
        <w:t>2</w:t>
      </w:r>
      <w:r w:rsidRPr="00BE6F80">
        <w:rPr>
          <w:rFonts w:ascii="Times New Roman" w:eastAsia="Times New Roman" w:hAnsi="Times New Roman" w:cs="Times New Roman"/>
          <w:b/>
          <w:sz w:val="24"/>
          <w:szCs w:val="24"/>
          <w:lang w:eastAsia="pl-PL"/>
        </w:rPr>
        <w:t xml:space="preserve">. Dane dotyczące dofinansowywania zadań w ramach </w:t>
      </w:r>
      <w:r w:rsidRPr="00BE6F80">
        <w:rPr>
          <w:rFonts w:ascii="Times New Roman" w:eastAsia="Times New Roman" w:hAnsi="Times New Roman" w:cs="Times New Roman"/>
          <w:b/>
          <w:sz w:val="24"/>
          <w:szCs w:val="24"/>
        </w:rPr>
        <w:t xml:space="preserve">Fundusz Pomocy Pokrzywdzonym oraz Pomocy Postpenitencjarnej (w części dot. pomocy postpenitencjarnej)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56"/>
        <w:gridCol w:w="2256"/>
        <w:gridCol w:w="2256"/>
      </w:tblGrid>
      <w:tr w:rsidR="00622D3E" w:rsidRPr="00BE6F80" w:rsidTr="003124CB">
        <w:tc>
          <w:tcPr>
            <w:tcW w:w="2520" w:type="dxa"/>
            <w:shd w:val="clear" w:color="auto" w:fill="auto"/>
          </w:tcPr>
          <w:p w:rsidR="00622D3E" w:rsidRPr="00BE6F80" w:rsidRDefault="00622D3E"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Numer konkursu</w:t>
            </w:r>
          </w:p>
        </w:tc>
        <w:tc>
          <w:tcPr>
            <w:tcW w:w="2256" w:type="dxa"/>
            <w:shd w:val="clear" w:color="auto" w:fill="auto"/>
          </w:tcPr>
          <w:p w:rsidR="00622D3E" w:rsidRPr="00BE6F80" w:rsidRDefault="00622D3E"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Liczba złożonych ofert</w:t>
            </w:r>
          </w:p>
        </w:tc>
        <w:tc>
          <w:tcPr>
            <w:tcW w:w="2256" w:type="dxa"/>
            <w:shd w:val="clear" w:color="auto" w:fill="auto"/>
          </w:tcPr>
          <w:p w:rsidR="00622D3E" w:rsidRPr="00BE6F80" w:rsidRDefault="00622D3E"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Liczba przyznanych dotacji</w:t>
            </w:r>
          </w:p>
        </w:tc>
        <w:tc>
          <w:tcPr>
            <w:tcW w:w="2256" w:type="dxa"/>
            <w:shd w:val="clear" w:color="auto" w:fill="auto"/>
          </w:tcPr>
          <w:p w:rsidR="00622D3E" w:rsidRPr="00BE6F80" w:rsidRDefault="00622D3E" w:rsidP="00BE6F80">
            <w:pPr>
              <w:spacing w:after="0" w:line="360" w:lineRule="auto"/>
              <w:jc w:val="center"/>
              <w:rPr>
                <w:rFonts w:ascii="Times New Roman" w:eastAsia="Times New Roman" w:hAnsi="Times New Roman" w:cs="Times New Roman"/>
                <w:b/>
                <w:sz w:val="24"/>
                <w:szCs w:val="24"/>
                <w:lang w:eastAsia="pl-PL"/>
              </w:rPr>
            </w:pPr>
            <w:r w:rsidRPr="00BE6F80">
              <w:rPr>
                <w:rFonts w:ascii="Times New Roman" w:eastAsia="Times New Roman" w:hAnsi="Times New Roman" w:cs="Times New Roman"/>
                <w:b/>
                <w:sz w:val="24"/>
                <w:szCs w:val="24"/>
                <w:lang w:eastAsia="pl-PL"/>
              </w:rPr>
              <w:t>Wysokość środków</w:t>
            </w:r>
          </w:p>
        </w:tc>
      </w:tr>
      <w:tr w:rsidR="00622D3E" w:rsidRPr="00BE6F80" w:rsidTr="003124CB">
        <w:tc>
          <w:tcPr>
            <w:tcW w:w="2520" w:type="dxa"/>
            <w:shd w:val="clear" w:color="auto" w:fill="auto"/>
          </w:tcPr>
          <w:p w:rsidR="00622D3E" w:rsidRPr="00BE6F80" w:rsidRDefault="00622D3E"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I</w:t>
            </w:r>
            <w:r w:rsidR="00BD7A0B">
              <w:rPr>
                <w:rFonts w:ascii="Times New Roman" w:eastAsia="Times New Roman" w:hAnsi="Times New Roman" w:cs="Times New Roman"/>
                <w:sz w:val="24"/>
                <w:szCs w:val="24"/>
              </w:rPr>
              <w:t xml:space="preserve"> (2012)</w:t>
            </w:r>
          </w:p>
        </w:tc>
        <w:tc>
          <w:tcPr>
            <w:tcW w:w="2256" w:type="dxa"/>
            <w:shd w:val="clear" w:color="auto" w:fill="auto"/>
          </w:tcPr>
          <w:p w:rsidR="00622D3E" w:rsidRPr="00BE6F80" w:rsidRDefault="00622D3E"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63</w:t>
            </w:r>
          </w:p>
        </w:tc>
        <w:tc>
          <w:tcPr>
            <w:tcW w:w="2256" w:type="dxa"/>
            <w:shd w:val="clear" w:color="auto" w:fill="auto"/>
          </w:tcPr>
          <w:p w:rsidR="00622D3E" w:rsidRPr="00BE6F80" w:rsidRDefault="00866AB7"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w:t>
            </w:r>
          </w:p>
        </w:tc>
        <w:tc>
          <w:tcPr>
            <w:tcW w:w="2256" w:type="dxa"/>
            <w:shd w:val="clear" w:color="auto" w:fill="auto"/>
          </w:tcPr>
          <w:p w:rsidR="00622D3E" w:rsidRPr="00BE6F80" w:rsidRDefault="00622D3E"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1 800 000 PLN</w:t>
            </w:r>
          </w:p>
        </w:tc>
      </w:tr>
      <w:tr w:rsidR="00622D3E" w:rsidRPr="00BE6F80" w:rsidTr="003124CB">
        <w:tc>
          <w:tcPr>
            <w:tcW w:w="2520" w:type="dxa"/>
            <w:shd w:val="clear" w:color="auto" w:fill="auto"/>
          </w:tcPr>
          <w:p w:rsidR="00622D3E" w:rsidRPr="00BE6F80" w:rsidRDefault="00622D3E"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II</w:t>
            </w:r>
            <w:r w:rsidR="00BD7A0B">
              <w:rPr>
                <w:rFonts w:ascii="Times New Roman" w:eastAsia="Times New Roman" w:hAnsi="Times New Roman" w:cs="Times New Roman"/>
                <w:sz w:val="24"/>
                <w:szCs w:val="24"/>
              </w:rPr>
              <w:t xml:space="preserve"> (2013)</w:t>
            </w:r>
          </w:p>
        </w:tc>
        <w:tc>
          <w:tcPr>
            <w:tcW w:w="2256" w:type="dxa"/>
            <w:shd w:val="clear" w:color="auto" w:fill="auto"/>
          </w:tcPr>
          <w:p w:rsidR="00622D3E" w:rsidRPr="00BE6F80" w:rsidRDefault="00BD7A0B"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48</w:t>
            </w:r>
          </w:p>
        </w:tc>
        <w:tc>
          <w:tcPr>
            <w:tcW w:w="2256" w:type="dxa"/>
            <w:shd w:val="clear" w:color="auto" w:fill="auto"/>
          </w:tcPr>
          <w:p w:rsidR="00622D3E" w:rsidRPr="00BE6F80" w:rsidRDefault="00866AB7"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c>
          <w:tcPr>
            <w:tcW w:w="2256" w:type="dxa"/>
            <w:shd w:val="clear" w:color="auto" w:fill="auto"/>
          </w:tcPr>
          <w:p w:rsidR="00622D3E" w:rsidRPr="00BE6F80" w:rsidRDefault="00622D3E" w:rsidP="00BE6F80">
            <w:pPr>
              <w:spacing w:after="0" w:line="360" w:lineRule="auto"/>
              <w:jc w:val="both"/>
              <w:rPr>
                <w:rFonts w:ascii="Times New Roman" w:eastAsia="Times New Roman" w:hAnsi="Times New Roman" w:cs="Times New Roman"/>
                <w:sz w:val="24"/>
                <w:szCs w:val="24"/>
              </w:rPr>
            </w:pPr>
            <w:r w:rsidRPr="00BE6F80">
              <w:rPr>
                <w:rFonts w:ascii="Times New Roman" w:eastAsia="Times New Roman" w:hAnsi="Times New Roman" w:cs="Times New Roman"/>
                <w:sz w:val="24"/>
                <w:szCs w:val="24"/>
              </w:rPr>
              <w:t>1 500 000 PLN</w:t>
            </w:r>
          </w:p>
        </w:tc>
      </w:tr>
      <w:tr w:rsidR="00622D3E" w:rsidRPr="00BE6F80" w:rsidTr="003124CB">
        <w:tc>
          <w:tcPr>
            <w:tcW w:w="2520" w:type="dxa"/>
            <w:shd w:val="clear" w:color="auto" w:fill="auto"/>
          </w:tcPr>
          <w:p w:rsidR="00622D3E" w:rsidRPr="00BE6F80" w:rsidRDefault="00622D3E"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III</w:t>
            </w:r>
            <w:r w:rsidR="00BD7A0B">
              <w:rPr>
                <w:rFonts w:ascii="Times New Roman" w:eastAsia="Times New Roman" w:hAnsi="Times New Roman" w:cs="Times New Roman"/>
                <w:sz w:val="24"/>
                <w:szCs w:val="24"/>
              </w:rPr>
              <w:t xml:space="preserve"> (2014)</w:t>
            </w:r>
          </w:p>
        </w:tc>
        <w:tc>
          <w:tcPr>
            <w:tcW w:w="2256" w:type="dxa"/>
            <w:shd w:val="clear" w:color="auto" w:fill="auto"/>
          </w:tcPr>
          <w:p w:rsidR="00622D3E" w:rsidRPr="00BE6F80" w:rsidRDefault="007529A6"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w:t>
            </w:r>
          </w:p>
        </w:tc>
        <w:tc>
          <w:tcPr>
            <w:tcW w:w="2256" w:type="dxa"/>
            <w:shd w:val="clear" w:color="auto" w:fill="auto"/>
          </w:tcPr>
          <w:p w:rsidR="00622D3E" w:rsidRPr="00BE6F80" w:rsidRDefault="00BD7A0B"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2256" w:type="dxa"/>
            <w:shd w:val="clear" w:color="auto" w:fill="auto"/>
          </w:tcPr>
          <w:p w:rsidR="00622D3E" w:rsidRPr="00BE6F80" w:rsidRDefault="00BD7A0B"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1 5</w:t>
            </w:r>
            <w:r w:rsidR="00622D3E" w:rsidRPr="00BE6F80">
              <w:rPr>
                <w:rFonts w:ascii="Times New Roman" w:eastAsia="Times New Roman" w:hAnsi="Times New Roman" w:cs="Times New Roman"/>
                <w:sz w:val="24"/>
                <w:szCs w:val="24"/>
                <w:lang w:eastAsia="pl-PL"/>
              </w:rPr>
              <w:t>00 000 PLN</w:t>
            </w:r>
          </w:p>
        </w:tc>
      </w:tr>
      <w:tr w:rsidR="00BD7A0B" w:rsidRPr="00BE6F80" w:rsidTr="003124CB">
        <w:tc>
          <w:tcPr>
            <w:tcW w:w="2520" w:type="dxa"/>
            <w:shd w:val="clear" w:color="auto" w:fill="auto"/>
          </w:tcPr>
          <w:p w:rsidR="00BD7A0B" w:rsidRPr="00BE6F80" w:rsidRDefault="00BD7A0B" w:rsidP="00BE6F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(2015)</w:t>
            </w:r>
          </w:p>
        </w:tc>
        <w:tc>
          <w:tcPr>
            <w:tcW w:w="2256" w:type="dxa"/>
            <w:shd w:val="clear" w:color="auto" w:fill="auto"/>
          </w:tcPr>
          <w:p w:rsidR="00BD7A0B" w:rsidRPr="00BE6F80" w:rsidRDefault="007529A6"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66</w:t>
            </w:r>
          </w:p>
        </w:tc>
        <w:tc>
          <w:tcPr>
            <w:tcW w:w="2256" w:type="dxa"/>
            <w:shd w:val="clear" w:color="auto" w:fill="auto"/>
          </w:tcPr>
          <w:p w:rsidR="00BD7A0B" w:rsidRDefault="00BD7A0B" w:rsidP="00BE6F8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w:t>
            </w:r>
          </w:p>
        </w:tc>
        <w:tc>
          <w:tcPr>
            <w:tcW w:w="2256" w:type="dxa"/>
            <w:shd w:val="clear" w:color="auto" w:fill="auto"/>
          </w:tcPr>
          <w:p w:rsidR="00BD7A0B" w:rsidRDefault="00BD7A0B" w:rsidP="00BE6F80">
            <w:pPr>
              <w:spacing w:after="0" w:line="360" w:lineRule="auto"/>
              <w:jc w:val="both"/>
              <w:rPr>
                <w:rFonts w:ascii="Times New Roman" w:eastAsia="Times New Roman" w:hAnsi="Times New Roman" w:cs="Times New Roman"/>
                <w:sz w:val="24"/>
                <w:szCs w:val="24"/>
                <w:lang w:eastAsia="pl-PL"/>
              </w:rPr>
            </w:pPr>
            <w:r w:rsidRPr="00BE6F80">
              <w:rPr>
                <w:rFonts w:ascii="Times New Roman" w:eastAsia="Times New Roman" w:hAnsi="Times New Roman" w:cs="Times New Roman"/>
                <w:sz w:val="24"/>
                <w:szCs w:val="24"/>
              </w:rPr>
              <w:t>1 800 000 PLN</w:t>
            </w:r>
          </w:p>
        </w:tc>
      </w:tr>
    </w:tbl>
    <w:p w:rsidR="00C14004" w:rsidRPr="00BE6F80" w:rsidRDefault="00C14004" w:rsidP="00BE6F80">
      <w:pPr>
        <w:spacing w:after="120" w:line="360" w:lineRule="auto"/>
        <w:jc w:val="both"/>
        <w:rPr>
          <w:rFonts w:ascii="Times New Roman" w:hAnsi="Times New Roman" w:cs="Times New Roman"/>
          <w:sz w:val="24"/>
          <w:szCs w:val="24"/>
        </w:rPr>
      </w:pPr>
    </w:p>
    <w:p w:rsidR="00D72C3A" w:rsidRPr="000B4DB9" w:rsidRDefault="00D72C3A" w:rsidP="00BE6F80">
      <w:pPr>
        <w:pStyle w:val="Nagwek2"/>
        <w:spacing w:line="360" w:lineRule="auto"/>
        <w:rPr>
          <w:rFonts w:cs="Times New Roman"/>
          <w:sz w:val="24"/>
          <w:szCs w:val="24"/>
        </w:rPr>
      </w:pPr>
      <w:bookmarkStart w:id="41" w:name="_Toc424281549"/>
      <w:r w:rsidRPr="000B4DB9">
        <w:rPr>
          <w:rFonts w:cs="Times New Roman"/>
          <w:sz w:val="24"/>
          <w:szCs w:val="24"/>
        </w:rPr>
        <w:t>Patronaty</w:t>
      </w:r>
      <w:bookmarkEnd w:id="41"/>
    </w:p>
    <w:p w:rsidR="00D72C3A" w:rsidRPr="00BE6F80" w:rsidRDefault="00554D99"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Inną formą współpracy Ministerstwa Sprawiedliwości z organizacjami pozarządowymi jest formuła patronatu Ministra nad projektami realizowanymi przez organizacje projektami. W chwili obecnej brak jest szczegółowych rozwiązań dotyczących procedury podejmowania decyzji dotyczących przyznania patronatu. Uporządkowanie tej materii jest jednym z postulatów do realizacji, zawartych w niniejszym programie współpracy.</w:t>
      </w:r>
    </w:p>
    <w:p w:rsidR="00C5281D" w:rsidRPr="00BE6F80" w:rsidRDefault="00C5281D" w:rsidP="00BE6F80">
      <w:pPr>
        <w:spacing w:after="120" w:line="360" w:lineRule="auto"/>
        <w:jc w:val="both"/>
        <w:rPr>
          <w:rFonts w:ascii="Times New Roman" w:hAnsi="Times New Roman" w:cs="Times New Roman"/>
          <w:sz w:val="24"/>
          <w:szCs w:val="24"/>
        </w:rPr>
      </w:pPr>
    </w:p>
    <w:p w:rsidR="00D72C3A" w:rsidRPr="000B4DB9" w:rsidRDefault="00D72C3A" w:rsidP="00BE6F80">
      <w:pPr>
        <w:pStyle w:val="Nagwek2"/>
        <w:spacing w:line="360" w:lineRule="auto"/>
        <w:rPr>
          <w:rFonts w:cs="Times New Roman"/>
          <w:sz w:val="24"/>
          <w:szCs w:val="24"/>
        </w:rPr>
      </w:pPr>
      <w:bookmarkStart w:id="42" w:name="_Toc424281550"/>
      <w:r w:rsidRPr="000B4DB9">
        <w:rPr>
          <w:rFonts w:cs="Times New Roman"/>
          <w:sz w:val="24"/>
          <w:szCs w:val="24"/>
        </w:rPr>
        <w:lastRenderedPageBreak/>
        <w:t>Partnerstwo</w:t>
      </w:r>
      <w:bookmarkEnd w:id="42"/>
    </w:p>
    <w:p w:rsidR="00544B1A" w:rsidRPr="00BE6F80" w:rsidRDefault="00554D99" w:rsidP="00BE6F80">
      <w:pPr>
        <w:spacing w:after="120" w:line="360" w:lineRule="auto"/>
        <w:jc w:val="both"/>
        <w:rPr>
          <w:rFonts w:ascii="Times New Roman" w:hAnsi="Times New Roman" w:cs="Times New Roman"/>
          <w:sz w:val="24"/>
          <w:szCs w:val="24"/>
        </w:rPr>
      </w:pPr>
      <w:r w:rsidRPr="00BE6F80">
        <w:rPr>
          <w:rFonts w:ascii="Times New Roman" w:hAnsi="Times New Roman" w:cs="Times New Roman"/>
          <w:sz w:val="24"/>
          <w:szCs w:val="24"/>
        </w:rPr>
        <w:t xml:space="preserve">Zasady wchodzenia w partnerstwa projektowe pomiędzy Ministerstwem Sprawiedliwości a organizacjami pozarządowymi, nie były w momencie powstawania niniejszego programu współpracy opisane w sposób klarowny w jednym dokumencie. </w:t>
      </w:r>
      <w:r w:rsidR="007E54A8">
        <w:rPr>
          <w:rFonts w:ascii="Times New Roman" w:hAnsi="Times New Roman" w:cs="Times New Roman"/>
          <w:sz w:val="24"/>
          <w:szCs w:val="24"/>
        </w:rPr>
        <w:t>Wśród postulatów zawartych w niniejszym programie znajdujemy s</w:t>
      </w:r>
      <w:r w:rsidRPr="00BE6F80">
        <w:rPr>
          <w:rFonts w:ascii="Times New Roman" w:hAnsi="Times New Roman" w:cs="Times New Roman"/>
          <w:sz w:val="24"/>
          <w:szCs w:val="24"/>
        </w:rPr>
        <w:t>porządzenie takiego opisu zasad</w:t>
      </w:r>
      <w:r w:rsidR="007E54A8">
        <w:rPr>
          <w:rFonts w:ascii="Times New Roman" w:hAnsi="Times New Roman" w:cs="Times New Roman"/>
          <w:sz w:val="24"/>
          <w:szCs w:val="24"/>
        </w:rPr>
        <w:t>, a także dostosowanie ich do potrzeb efektywnej współpracy</w:t>
      </w:r>
      <w:r w:rsidRPr="00BE6F80">
        <w:rPr>
          <w:rFonts w:ascii="Times New Roman" w:hAnsi="Times New Roman" w:cs="Times New Roman"/>
          <w:sz w:val="24"/>
          <w:szCs w:val="24"/>
        </w:rPr>
        <w:t xml:space="preserve">. </w:t>
      </w:r>
    </w:p>
    <w:p w:rsidR="00544B1A" w:rsidRPr="00BE6F80" w:rsidRDefault="00544B1A" w:rsidP="00BE6F80">
      <w:pPr>
        <w:spacing w:after="120" w:line="360" w:lineRule="auto"/>
        <w:jc w:val="both"/>
        <w:rPr>
          <w:rFonts w:ascii="Times New Roman" w:hAnsi="Times New Roman" w:cs="Times New Roman"/>
          <w:sz w:val="24"/>
          <w:szCs w:val="24"/>
        </w:rPr>
      </w:pPr>
    </w:p>
    <w:p w:rsidR="00905DE9" w:rsidRPr="00BE6F80" w:rsidRDefault="00905DE9" w:rsidP="00BE6F80">
      <w:pPr>
        <w:spacing w:line="360" w:lineRule="auto"/>
        <w:rPr>
          <w:rFonts w:ascii="Times New Roman" w:eastAsiaTheme="majorEastAsia" w:hAnsi="Times New Roman" w:cs="Times New Roman"/>
          <w:b/>
          <w:bCs/>
          <w:color w:val="365F91" w:themeColor="accent1" w:themeShade="BF"/>
          <w:sz w:val="24"/>
          <w:szCs w:val="24"/>
        </w:rPr>
      </w:pPr>
      <w:r w:rsidRPr="00BE6F80">
        <w:rPr>
          <w:rFonts w:ascii="Times New Roman" w:hAnsi="Times New Roman" w:cs="Times New Roman"/>
          <w:sz w:val="24"/>
          <w:szCs w:val="24"/>
        </w:rPr>
        <w:br w:type="page"/>
      </w:r>
    </w:p>
    <w:p w:rsidR="007E54A8" w:rsidRPr="000B4DB9" w:rsidRDefault="00006ECE" w:rsidP="007E54A8">
      <w:pPr>
        <w:pStyle w:val="Nagwek1"/>
        <w:spacing w:line="360" w:lineRule="auto"/>
        <w:rPr>
          <w:rFonts w:cs="Times New Roman"/>
          <w:sz w:val="24"/>
          <w:szCs w:val="24"/>
        </w:rPr>
      </w:pPr>
      <w:bookmarkStart w:id="43" w:name="_Toc424281551"/>
      <w:r w:rsidRPr="000B4DB9">
        <w:rPr>
          <w:rFonts w:cs="Times New Roman"/>
          <w:sz w:val="24"/>
          <w:szCs w:val="24"/>
        </w:rPr>
        <w:lastRenderedPageBreak/>
        <w:t>OKRES REALIZACJI PROGRAMU</w:t>
      </w:r>
      <w:bookmarkEnd w:id="43"/>
    </w:p>
    <w:p w:rsidR="00764334" w:rsidRDefault="00764334" w:rsidP="0076433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Program współpracy Ministerstwa Sprawiedliwości z organizacjami pozarządowymi jest programem jednorocznym, przyjętym na okres od 1 stycznia do 31 grudnia 2016 roku.</w:t>
      </w:r>
    </w:p>
    <w:p w:rsidR="00764334" w:rsidRPr="007E54A8" w:rsidRDefault="007E54A8" w:rsidP="0076433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Ustawa o działalności pożytku publicznego i wolontariacie wskazuje, że organy administracji rządowej mogą przyjmować programy współpracy na okres od roku do pięciu lat. W wyniku dyskusji prowadzonej w ramach Zespołu ds. Programu współpracy podjęta została decyzja, że przyjęty przez Ministerstwo Sprawiedliwości program powinien obejmować okres roczny, tj. od 1 stycznia do 31 grudnia 2016 roku. </w:t>
      </w:r>
      <w:r w:rsidR="00764334">
        <w:rPr>
          <w:rFonts w:ascii="Times New Roman" w:hAnsi="Times New Roman" w:cs="Times New Roman"/>
          <w:sz w:val="24"/>
          <w:szCs w:val="24"/>
        </w:rPr>
        <w:t xml:space="preserve">Przyjęcie programu jednorocznego pozwoli na szybkie </w:t>
      </w:r>
      <w:r w:rsidR="00D549C9">
        <w:rPr>
          <w:rFonts w:ascii="Times New Roman" w:hAnsi="Times New Roman" w:cs="Times New Roman"/>
          <w:sz w:val="24"/>
          <w:szCs w:val="24"/>
        </w:rPr>
        <w:t xml:space="preserve">zidentyfikowanie </w:t>
      </w:r>
      <w:r w:rsidR="00764334">
        <w:rPr>
          <w:rFonts w:ascii="Times New Roman" w:hAnsi="Times New Roman" w:cs="Times New Roman"/>
          <w:sz w:val="24"/>
          <w:szCs w:val="24"/>
        </w:rPr>
        <w:t xml:space="preserve">jego niedoskonałości i poprawienie ich w kolejnym roku. </w:t>
      </w:r>
    </w:p>
    <w:p w:rsidR="007E54A8" w:rsidRDefault="007E54A8" w:rsidP="007E54A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Wskazać jednak należy, że intencją osób tworzących program było również wskazanie stabilnych, rozumianych jako długofalowe, celów, zasad i form współpracy Ministerstwa Sprawiedliwości z organizacjami pozarządowymi. </w:t>
      </w:r>
      <w:r w:rsidR="00834ACF">
        <w:rPr>
          <w:rFonts w:ascii="Times New Roman" w:hAnsi="Times New Roman" w:cs="Times New Roman"/>
          <w:sz w:val="24"/>
          <w:szCs w:val="24"/>
        </w:rPr>
        <w:t>Materiały dodatkowe</w:t>
      </w:r>
      <w:r w:rsidR="00834ACF" w:rsidRPr="002132A0">
        <w:rPr>
          <w:rFonts w:ascii="Times New Roman" w:hAnsi="Times New Roman" w:cs="Times New Roman"/>
          <w:sz w:val="24"/>
          <w:szCs w:val="24"/>
        </w:rPr>
        <w:t xml:space="preserve"> </w:t>
      </w:r>
      <w:r w:rsidR="002132A0" w:rsidRPr="002132A0">
        <w:rPr>
          <w:rFonts w:ascii="Times New Roman" w:hAnsi="Times New Roman" w:cs="Times New Roman"/>
          <w:sz w:val="24"/>
          <w:szCs w:val="24"/>
        </w:rPr>
        <w:t>do Programu Współpracy zawiera</w:t>
      </w:r>
      <w:r w:rsidR="00834ACF">
        <w:rPr>
          <w:rFonts w:ascii="Times New Roman" w:hAnsi="Times New Roman" w:cs="Times New Roman"/>
          <w:sz w:val="24"/>
          <w:szCs w:val="24"/>
        </w:rPr>
        <w:t>ją</w:t>
      </w:r>
      <w:r w:rsidR="002132A0" w:rsidRPr="002132A0">
        <w:rPr>
          <w:rFonts w:ascii="Times New Roman" w:hAnsi="Times New Roman" w:cs="Times New Roman"/>
          <w:sz w:val="24"/>
          <w:szCs w:val="24"/>
        </w:rPr>
        <w:t xml:space="preserve"> także rekomendacje działań, do których realizacji w roku 2016 Ministerstwo się nie zobowiązało, jednak które </w:t>
      </w:r>
      <w:r w:rsidR="00834ACF">
        <w:rPr>
          <w:rFonts w:ascii="Times New Roman" w:hAnsi="Times New Roman" w:cs="Times New Roman"/>
          <w:sz w:val="24"/>
          <w:szCs w:val="24"/>
        </w:rPr>
        <w:t xml:space="preserve">zostały </w:t>
      </w:r>
      <w:r w:rsidR="002132A0" w:rsidRPr="002132A0">
        <w:rPr>
          <w:rFonts w:ascii="Times New Roman" w:hAnsi="Times New Roman" w:cs="Times New Roman"/>
          <w:sz w:val="24"/>
          <w:szCs w:val="24"/>
        </w:rPr>
        <w:t>uzna</w:t>
      </w:r>
      <w:r w:rsidR="00834ACF">
        <w:rPr>
          <w:rFonts w:ascii="Times New Roman" w:hAnsi="Times New Roman" w:cs="Times New Roman"/>
          <w:sz w:val="24"/>
          <w:szCs w:val="24"/>
        </w:rPr>
        <w:t>n</w:t>
      </w:r>
      <w:r w:rsidR="002132A0" w:rsidRPr="002132A0">
        <w:rPr>
          <w:rFonts w:ascii="Times New Roman" w:hAnsi="Times New Roman" w:cs="Times New Roman"/>
          <w:sz w:val="24"/>
          <w:szCs w:val="24"/>
        </w:rPr>
        <w:t xml:space="preserve">e </w:t>
      </w:r>
      <w:r w:rsidR="00834ACF">
        <w:rPr>
          <w:rFonts w:ascii="Times New Roman" w:hAnsi="Times New Roman" w:cs="Times New Roman"/>
          <w:sz w:val="24"/>
          <w:szCs w:val="24"/>
        </w:rPr>
        <w:t xml:space="preserve">przez Zespół ds. Programu Współpracy </w:t>
      </w:r>
      <w:r w:rsidR="002132A0" w:rsidRPr="002132A0">
        <w:rPr>
          <w:rFonts w:ascii="Times New Roman" w:hAnsi="Times New Roman" w:cs="Times New Roman"/>
          <w:sz w:val="24"/>
          <w:szCs w:val="24"/>
        </w:rPr>
        <w:t>za istotne i warte podjęcia w przyszłości</w:t>
      </w:r>
      <w:r w:rsidR="002132A0">
        <w:rPr>
          <w:rFonts w:ascii="Times New Roman" w:hAnsi="Times New Roman" w:cs="Times New Roman"/>
          <w:sz w:val="24"/>
          <w:szCs w:val="24"/>
        </w:rPr>
        <w:t>.</w:t>
      </w:r>
    </w:p>
    <w:p w:rsidR="00EE69A9" w:rsidRPr="00BE6F80" w:rsidRDefault="00EE69A9" w:rsidP="00BE6F80">
      <w:pPr>
        <w:pStyle w:val="Akapitzlist"/>
        <w:spacing w:after="120" w:line="360" w:lineRule="auto"/>
        <w:ind w:left="851"/>
        <w:contextualSpacing w:val="0"/>
        <w:jc w:val="both"/>
        <w:rPr>
          <w:rFonts w:ascii="Times New Roman" w:hAnsi="Times New Roman" w:cs="Times New Roman"/>
          <w:sz w:val="24"/>
          <w:szCs w:val="24"/>
        </w:rPr>
      </w:pPr>
    </w:p>
    <w:p w:rsidR="00905DE9" w:rsidRPr="00BE6F80" w:rsidRDefault="00905DE9" w:rsidP="00BE6F80">
      <w:pPr>
        <w:spacing w:line="360" w:lineRule="auto"/>
        <w:rPr>
          <w:rFonts w:ascii="Times New Roman" w:eastAsiaTheme="majorEastAsia" w:hAnsi="Times New Roman" w:cs="Times New Roman"/>
          <w:b/>
          <w:bCs/>
          <w:color w:val="365F91" w:themeColor="accent1" w:themeShade="BF"/>
          <w:sz w:val="24"/>
          <w:szCs w:val="24"/>
        </w:rPr>
      </w:pPr>
      <w:r w:rsidRPr="00BE6F80">
        <w:rPr>
          <w:rFonts w:ascii="Times New Roman" w:hAnsi="Times New Roman" w:cs="Times New Roman"/>
          <w:sz w:val="24"/>
          <w:szCs w:val="24"/>
        </w:rPr>
        <w:br w:type="page"/>
      </w:r>
    </w:p>
    <w:p w:rsidR="00FF1490" w:rsidRPr="000B4DB9" w:rsidRDefault="00FF1490" w:rsidP="00BE6F80">
      <w:pPr>
        <w:pStyle w:val="Nagwek1"/>
        <w:spacing w:line="360" w:lineRule="auto"/>
        <w:rPr>
          <w:rFonts w:cs="Times New Roman"/>
          <w:sz w:val="24"/>
          <w:szCs w:val="24"/>
        </w:rPr>
      </w:pPr>
      <w:bookmarkStart w:id="44" w:name="_Toc424281552"/>
      <w:r w:rsidRPr="000B4DB9">
        <w:rPr>
          <w:rFonts w:cs="Times New Roman"/>
          <w:sz w:val="24"/>
          <w:szCs w:val="24"/>
        </w:rPr>
        <w:lastRenderedPageBreak/>
        <w:t>PRIORYTETOWE ZADANIA</w:t>
      </w:r>
      <w:bookmarkEnd w:id="44"/>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 xml:space="preserve">W ramach prac Zespołu ds. Programu Współpracy wypracowanych zostało </w:t>
      </w:r>
      <w:r w:rsidR="00B064F6">
        <w:rPr>
          <w:rFonts w:ascii="Times New Roman" w:hAnsi="Times New Roman" w:cs="Times New Roman"/>
          <w:sz w:val="24"/>
          <w:szCs w:val="24"/>
        </w:rPr>
        <w:t>jedenaście</w:t>
      </w:r>
      <w:r w:rsidRPr="008A189D">
        <w:rPr>
          <w:rFonts w:ascii="Times New Roman" w:hAnsi="Times New Roman" w:cs="Times New Roman"/>
          <w:sz w:val="24"/>
          <w:szCs w:val="24"/>
        </w:rPr>
        <w:t xml:space="preserve"> zadań priorytetowych, które odnoszą się do poszczególnych celów szczegółowych wskazanych w Programie Współpracy. </w:t>
      </w:r>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1. Zwiększenie jawności i przejrzystości funkcjonowania Ministerstwa Sprawiedliwości poprzez publikację danych</w:t>
      </w:r>
      <w:r>
        <w:rPr>
          <w:rFonts w:ascii="Times New Roman" w:hAnsi="Times New Roman" w:cs="Times New Roman"/>
          <w:sz w:val="24"/>
          <w:szCs w:val="24"/>
        </w:rPr>
        <w:t xml:space="preserve"> statystycznych w postaci </w:t>
      </w:r>
      <w:r w:rsidR="00F3032F">
        <w:rPr>
          <w:rFonts w:ascii="Times New Roman" w:hAnsi="Times New Roman" w:cs="Times New Roman"/>
          <w:sz w:val="24"/>
          <w:szCs w:val="24"/>
        </w:rPr>
        <w:t>nieprzetworzonej</w:t>
      </w:r>
      <w:r w:rsidR="00F3032F" w:rsidRPr="008A189D">
        <w:rPr>
          <w:rFonts w:ascii="Times New Roman" w:hAnsi="Times New Roman" w:cs="Times New Roman"/>
          <w:sz w:val="24"/>
          <w:szCs w:val="24"/>
        </w:rPr>
        <w:t xml:space="preserve"> </w:t>
      </w:r>
      <w:r w:rsidRPr="008A189D">
        <w:rPr>
          <w:rFonts w:ascii="Times New Roman" w:hAnsi="Times New Roman" w:cs="Times New Roman"/>
          <w:sz w:val="24"/>
          <w:szCs w:val="24"/>
        </w:rPr>
        <w:t>oraz informacji o projektach realizowanych w Ministerstwie</w:t>
      </w:r>
      <w:r>
        <w:rPr>
          <w:rFonts w:ascii="Times New Roman" w:hAnsi="Times New Roman" w:cs="Times New Roman"/>
          <w:sz w:val="24"/>
          <w:szCs w:val="24"/>
        </w:rPr>
        <w:t>.</w:t>
      </w:r>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2. Przyjęcie założeń wieloletniej współpracy M</w:t>
      </w:r>
      <w:r w:rsidR="000B4DB9">
        <w:rPr>
          <w:rFonts w:ascii="Times New Roman" w:hAnsi="Times New Roman" w:cs="Times New Roman"/>
          <w:sz w:val="24"/>
          <w:szCs w:val="24"/>
        </w:rPr>
        <w:t xml:space="preserve">inisterstwa </w:t>
      </w:r>
      <w:r w:rsidRPr="008A189D">
        <w:rPr>
          <w:rFonts w:ascii="Times New Roman" w:hAnsi="Times New Roman" w:cs="Times New Roman"/>
          <w:sz w:val="24"/>
          <w:szCs w:val="24"/>
        </w:rPr>
        <w:t>S</w:t>
      </w:r>
      <w:r w:rsidR="000B4DB9">
        <w:rPr>
          <w:rFonts w:ascii="Times New Roman" w:hAnsi="Times New Roman" w:cs="Times New Roman"/>
          <w:sz w:val="24"/>
          <w:szCs w:val="24"/>
        </w:rPr>
        <w:t>prawiedliwości</w:t>
      </w:r>
      <w:r w:rsidRPr="008A189D">
        <w:rPr>
          <w:rFonts w:ascii="Times New Roman" w:hAnsi="Times New Roman" w:cs="Times New Roman"/>
          <w:sz w:val="24"/>
          <w:szCs w:val="24"/>
        </w:rPr>
        <w:t> </w:t>
      </w:r>
      <w:r w:rsidR="000B4DB9">
        <w:rPr>
          <w:rFonts w:ascii="Times New Roman" w:hAnsi="Times New Roman" w:cs="Times New Roman"/>
          <w:sz w:val="24"/>
          <w:szCs w:val="24"/>
        </w:rPr>
        <w:t>z organizacjami pozarządowymi</w:t>
      </w:r>
      <w:r>
        <w:rPr>
          <w:rFonts w:ascii="Times New Roman" w:hAnsi="Times New Roman" w:cs="Times New Roman"/>
          <w:sz w:val="24"/>
          <w:szCs w:val="24"/>
        </w:rPr>
        <w:t>.</w:t>
      </w:r>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3. Uporządkowanie procesu konsultacji publicznych z uwzględnieniem rekomendacji zawartych w przyjętym przez Radę Ministrów dokumencie „Wytyczne do przeprowadzania oceny wpływu i konsultacji publicznych”</w:t>
      </w:r>
      <w:r>
        <w:rPr>
          <w:rFonts w:ascii="Times New Roman" w:hAnsi="Times New Roman" w:cs="Times New Roman"/>
          <w:sz w:val="24"/>
          <w:szCs w:val="24"/>
        </w:rPr>
        <w:t>.</w:t>
      </w:r>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 xml:space="preserve">4. </w:t>
      </w:r>
      <w:r w:rsidR="00F3032F">
        <w:rPr>
          <w:rFonts w:ascii="Times New Roman" w:hAnsi="Times New Roman" w:cs="Times New Roman"/>
          <w:sz w:val="24"/>
          <w:szCs w:val="24"/>
        </w:rPr>
        <w:t>Przeprowadzenie analizy funkcjonowania</w:t>
      </w:r>
      <w:r w:rsidR="00F3032F" w:rsidRPr="008A189D">
        <w:rPr>
          <w:rFonts w:ascii="Times New Roman" w:hAnsi="Times New Roman" w:cs="Times New Roman"/>
          <w:sz w:val="24"/>
          <w:szCs w:val="24"/>
        </w:rPr>
        <w:t xml:space="preserve"> </w:t>
      </w:r>
      <w:r w:rsidRPr="008A189D">
        <w:rPr>
          <w:rFonts w:ascii="Times New Roman" w:hAnsi="Times New Roman" w:cs="Times New Roman"/>
          <w:sz w:val="24"/>
          <w:szCs w:val="24"/>
        </w:rPr>
        <w:t xml:space="preserve">standardów </w:t>
      </w:r>
      <w:proofErr w:type="spellStart"/>
      <w:r w:rsidRPr="008A189D">
        <w:rPr>
          <w:rFonts w:ascii="Times New Roman" w:hAnsi="Times New Roman" w:cs="Times New Roman"/>
          <w:sz w:val="24"/>
          <w:szCs w:val="24"/>
        </w:rPr>
        <w:t>rozliczalności</w:t>
      </w:r>
      <w:proofErr w:type="spellEnd"/>
      <w:r w:rsidRPr="008A189D">
        <w:rPr>
          <w:rFonts w:ascii="Times New Roman" w:hAnsi="Times New Roman" w:cs="Times New Roman"/>
          <w:sz w:val="24"/>
          <w:szCs w:val="24"/>
        </w:rPr>
        <w:t xml:space="preserve"> projektów finansowanych ze środków Funduszu Pomocy Pokrzywdzonym oraz Pomocy Postpenitencjarnej i wprowadzenie mechanizmów premiujących organizacje spełniając</w:t>
      </w:r>
      <w:r w:rsidR="002132A0">
        <w:rPr>
          <w:rFonts w:ascii="Times New Roman" w:hAnsi="Times New Roman" w:cs="Times New Roman"/>
          <w:sz w:val="24"/>
          <w:szCs w:val="24"/>
        </w:rPr>
        <w:t>e</w:t>
      </w:r>
      <w:r w:rsidRPr="008A189D">
        <w:rPr>
          <w:rFonts w:ascii="Times New Roman" w:hAnsi="Times New Roman" w:cs="Times New Roman"/>
          <w:sz w:val="24"/>
          <w:szCs w:val="24"/>
        </w:rPr>
        <w:t xml:space="preserve"> standardy oraz eliminujących organizacje nie stosujące się do nich</w:t>
      </w:r>
      <w:r>
        <w:rPr>
          <w:rFonts w:ascii="Times New Roman" w:hAnsi="Times New Roman" w:cs="Times New Roman"/>
          <w:sz w:val="24"/>
          <w:szCs w:val="24"/>
        </w:rPr>
        <w:t>.</w:t>
      </w:r>
    </w:p>
    <w:p w:rsidR="008A189D" w:rsidRPr="008A189D" w:rsidRDefault="00834ACF"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w:t>
      </w:r>
      <w:r w:rsidR="008A189D" w:rsidRPr="008A189D">
        <w:rPr>
          <w:rFonts w:ascii="Times New Roman" w:hAnsi="Times New Roman" w:cs="Times New Roman"/>
          <w:sz w:val="24"/>
          <w:szCs w:val="24"/>
        </w:rPr>
        <w:t>. Określenie jasnych zasad dotyczących pozyskiwania patronatów Ministra Sprawiedliwości</w:t>
      </w:r>
      <w:r w:rsidR="008A189D">
        <w:rPr>
          <w:rFonts w:ascii="Times New Roman" w:hAnsi="Times New Roman" w:cs="Times New Roman"/>
          <w:sz w:val="24"/>
          <w:szCs w:val="24"/>
        </w:rPr>
        <w:t>.</w:t>
      </w:r>
    </w:p>
    <w:p w:rsidR="008A189D" w:rsidRPr="008A189D" w:rsidRDefault="00834ACF"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w:t>
      </w:r>
      <w:r w:rsidR="008A189D" w:rsidRPr="008A189D">
        <w:rPr>
          <w:rFonts w:ascii="Times New Roman" w:hAnsi="Times New Roman" w:cs="Times New Roman"/>
          <w:sz w:val="24"/>
          <w:szCs w:val="24"/>
        </w:rPr>
        <w:t xml:space="preserve">. Określenie jasnych zasad dotyczących partnerstw projektowych z udziałem Ministerstwa Sprawiedliwości i jego jednostek podległych oraz organizacji pozarządowych, </w:t>
      </w:r>
      <w:r w:rsidR="00801AD1">
        <w:rPr>
          <w:rFonts w:ascii="Times New Roman" w:hAnsi="Times New Roman" w:cs="Times New Roman"/>
          <w:sz w:val="24"/>
          <w:szCs w:val="24"/>
        </w:rPr>
        <w:t>przeprowadzenie analizy</w:t>
      </w:r>
      <w:r w:rsidR="00801AD1" w:rsidRPr="008A189D">
        <w:rPr>
          <w:rFonts w:ascii="Times New Roman" w:hAnsi="Times New Roman" w:cs="Times New Roman"/>
          <w:sz w:val="24"/>
          <w:szCs w:val="24"/>
        </w:rPr>
        <w:t xml:space="preserve"> </w:t>
      </w:r>
      <w:r w:rsidR="008A189D" w:rsidRPr="008A189D">
        <w:rPr>
          <w:rFonts w:ascii="Times New Roman" w:hAnsi="Times New Roman" w:cs="Times New Roman"/>
          <w:sz w:val="24"/>
          <w:szCs w:val="24"/>
        </w:rPr>
        <w:t>możliwości usprawnienia procesu powstawania takich partnerstw</w:t>
      </w:r>
      <w:r w:rsidR="008A189D">
        <w:rPr>
          <w:rFonts w:ascii="Times New Roman" w:hAnsi="Times New Roman" w:cs="Times New Roman"/>
          <w:sz w:val="24"/>
          <w:szCs w:val="24"/>
        </w:rPr>
        <w:t>.</w:t>
      </w:r>
    </w:p>
    <w:p w:rsidR="008A189D" w:rsidRPr="008A189D" w:rsidRDefault="00834ACF"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7</w:t>
      </w:r>
      <w:r w:rsidR="008A189D" w:rsidRPr="008A189D">
        <w:rPr>
          <w:rFonts w:ascii="Times New Roman" w:hAnsi="Times New Roman" w:cs="Times New Roman"/>
          <w:sz w:val="24"/>
          <w:szCs w:val="24"/>
        </w:rPr>
        <w:t>. Powołanie odrębnego stanowiska koordynatora (zespołu koordynującego) ds. współpracy Ministerstwa Sprawiedliwości z organizacjami pozarządowymi, wraz z określonym zakresem kompetencji i zadań</w:t>
      </w:r>
      <w:r w:rsidR="008A189D">
        <w:rPr>
          <w:rFonts w:ascii="Times New Roman" w:hAnsi="Times New Roman" w:cs="Times New Roman"/>
          <w:sz w:val="24"/>
          <w:szCs w:val="24"/>
        </w:rPr>
        <w:t>.</w:t>
      </w:r>
      <w:r w:rsidR="008A189D" w:rsidRPr="008A189D">
        <w:rPr>
          <w:rFonts w:ascii="Times New Roman" w:hAnsi="Times New Roman" w:cs="Times New Roman"/>
          <w:sz w:val="24"/>
          <w:szCs w:val="24"/>
        </w:rPr>
        <w:t xml:space="preserve"> </w:t>
      </w:r>
    </w:p>
    <w:p w:rsidR="008A189D" w:rsidRPr="008A189D" w:rsidRDefault="00834ACF"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8</w:t>
      </w:r>
      <w:r w:rsidR="008A189D" w:rsidRPr="008A189D">
        <w:rPr>
          <w:rFonts w:ascii="Times New Roman" w:hAnsi="Times New Roman" w:cs="Times New Roman"/>
          <w:sz w:val="24"/>
          <w:szCs w:val="24"/>
        </w:rPr>
        <w:t xml:space="preserve">. </w:t>
      </w:r>
      <w:r w:rsidR="000B4DB9" w:rsidRPr="000B4DB9">
        <w:rPr>
          <w:rFonts w:ascii="Times New Roman" w:hAnsi="Times New Roman" w:cs="Times New Roman"/>
          <w:sz w:val="24"/>
          <w:szCs w:val="24"/>
        </w:rPr>
        <w:t xml:space="preserve">Przygotowanie i przeprowadzenie </w:t>
      </w:r>
      <w:r w:rsidR="00801AD1">
        <w:rPr>
          <w:rFonts w:ascii="Times New Roman" w:hAnsi="Times New Roman" w:cs="Times New Roman"/>
          <w:sz w:val="24"/>
          <w:szCs w:val="24"/>
        </w:rPr>
        <w:t>analizy</w:t>
      </w:r>
      <w:r w:rsidR="00801AD1" w:rsidRPr="000B4DB9">
        <w:rPr>
          <w:rFonts w:ascii="Times New Roman" w:hAnsi="Times New Roman" w:cs="Times New Roman"/>
          <w:sz w:val="24"/>
          <w:szCs w:val="24"/>
        </w:rPr>
        <w:t xml:space="preserve"> dotyczące</w:t>
      </w:r>
      <w:r w:rsidR="00801AD1">
        <w:rPr>
          <w:rFonts w:ascii="Times New Roman" w:hAnsi="Times New Roman" w:cs="Times New Roman"/>
          <w:sz w:val="24"/>
          <w:szCs w:val="24"/>
        </w:rPr>
        <w:t>j</w:t>
      </w:r>
      <w:r w:rsidR="00801AD1" w:rsidRPr="000B4DB9">
        <w:rPr>
          <w:rFonts w:ascii="Times New Roman" w:hAnsi="Times New Roman" w:cs="Times New Roman"/>
          <w:sz w:val="24"/>
          <w:szCs w:val="24"/>
        </w:rPr>
        <w:t xml:space="preserve"> </w:t>
      </w:r>
      <w:r w:rsidR="000B4DB9" w:rsidRPr="000B4DB9">
        <w:rPr>
          <w:rFonts w:ascii="Times New Roman" w:hAnsi="Times New Roman" w:cs="Times New Roman"/>
          <w:sz w:val="24"/>
          <w:szCs w:val="24"/>
        </w:rPr>
        <w:t xml:space="preserve">funkcjonowania ciał opiniodawczo-doradczych przy Ministrze Sprawiedliwości, udrożnienie przepływu informacji między nimi, </w:t>
      </w:r>
      <w:proofErr w:type="spellStart"/>
      <w:r w:rsidR="000B4DB9" w:rsidRPr="000B4DB9">
        <w:rPr>
          <w:rFonts w:ascii="Times New Roman" w:hAnsi="Times New Roman" w:cs="Times New Roman"/>
          <w:sz w:val="24"/>
          <w:szCs w:val="24"/>
        </w:rPr>
        <w:t>wystandaryzowanie</w:t>
      </w:r>
      <w:proofErr w:type="spellEnd"/>
      <w:r w:rsidR="000B4DB9" w:rsidRPr="000B4DB9">
        <w:rPr>
          <w:rFonts w:ascii="Times New Roman" w:hAnsi="Times New Roman" w:cs="Times New Roman"/>
          <w:sz w:val="24"/>
          <w:szCs w:val="24"/>
        </w:rPr>
        <w:t xml:space="preserve"> sposobu informowania na temat efektów ich działalności, a także ustalenie przejrzystych kryteriów powoływania ich członków.</w:t>
      </w:r>
    </w:p>
    <w:p w:rsidR="008A189D" w:rsidRPr="008A189D" w:rsidRDefault="00834ACF"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9</w:t>
      </w:r>
      <w:r w:rsidR="008A189D" w:rsidRPr="008A189D">
        <w:rPr>
          <w:rFonts w:ascii="Times New Roman" w:hAnsi="Times New Roman" w:cs="Times New Roman"/>
          <w:sz w:val="24"/>
          <w:szCs w:val="24"/>
        </w:rPr>
        <w:t>. Stworzenie bazy organizacji pozarządowych pełniącej funkcję listy konsultacyjnej i narzędzia do zarządzania prowadzeniem i rozliczaniem dotacji (generator wniosków)</w:t>
      </w:r>
      <w:r w:rsidR="008A189D">
        <w:rPr>
          <w:rFonts w:ascii="Times New Roman" w:hAnsi="Times New Roman" w:cs="Times New Roman"/>
          <w:sz w:val="24"/>
          <w:szCs w:val="24"/>
        </w:rPr>
        <w:t>.</w:t>
      </w:r>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1</w:t>
      </w:r>
      <w:r w:rsidR="00834ACF">
        <w:rPr>
          <w:rFonts w:ascii="Times New Roman" w:hAnsi="Times New Roman" w:cs="Times New Roman"/>
          <w:sz w:val="24"/>
          <w:szCs w:val="24"/>
        </w:rPr>
        <w:t>0</w:t>
      </w:r>
      <w:r w:rsidRPr="008A189D">
        <w:rPr>
          <w:rFonts w:ascii="Times New Roman" w:hAnsi="Times New Roman" w:cs="Times New Roman"/>
          <w:sz w:val="24"/>
          <w:szCs w:val="24"/>
        </w:rPr>
        <w:t xml:space="preserve">. Przeprowadzenie </w:t>
      </w:r>
      <w:r w:rsidR="00801AD1">
        <w:rPr>
          <w:rFonts w:ascii="Times New Roman" w:hAnsi="Times New Roman" w:cs="Times New Roman"/>
          <w:sz w:val="24"/>
          <w:szCs w:val="24"/>
        </w:rPr>
        <w:t>analizy</w:t>
      </w:r>
      <w:r w:rsidR="00801AD1" w:rsidRPr="000B4DB9">
        <w:rPr>
          <w:rFonts w:ascii="Times New Roman" w:hAnsi="Times New Roman" w:cs="Times New Roman"/>
          <w:sz w:val="24"/>
          <w:szCs w:val="24"/>
        </w:rPr>
        <w:t xml:space="preserve"> </w:t>
      </w:r>
      <w:r w:rsidRPr="008A189D">
        <w:rPr>
          <w:rFonts w:ascii="Times New Roman" w:hAnsi="Times New Roman" w:cs="Times New Roman"/>
          <w:sz w:val="24"/>
          <w:szCs w:val="24"/>
        </w:rPr>
        <w:t xml:space="preserve">możliwości zlecania zadań publicznych organizacjom pozarządowym przez Ministerstwo Sprawiedliwości oraz zaplanowanie w budżecie </w:t>
      </w:r>
      <w:r w:rsidRPr="008A189D">
        <w:rPr>
          <w:rFonts w:ascii="Times New Roman" w:hAnsi="Times New Roman" w:cs="Times New Roman"/>
          <w:sz w:val="24"/>
          <w:szCs w:val="24"/>
        </w:rPr>
        <w:lastRenderedPageBreak/>
        <w:t>Ministerstwa środków na finansowanie wkładów własnych do projektów realizowanych przez organizacje pozarządowe w obszarze "sprawiedliwość"</w:t>
      </w:r>
      <w:r>
        <w:rPr>
          <w:rFonts w:ascii="Times New Roman" w:hAnsi="Times New Roman" w:cs="Times New Roman"/>
          <w:sz w:val="24"/>
          <w:szCs w:val="24"/>
        </w:rPr>
        <w:t>.</w:t>
      </w:r>
    </w:p>
    <w:p w:rsidR="008A189D" w:rsidRPr="008A189D" w:rsidRDefault="008A189D" w:rsidP="00B064F6">
      <w:pPr>
        <w:spacing w:after="120" w:line="360" w:lineRule="auto"/>
        <w:jc w:val="both"/>
        <w:rPr>
          <w:rFonts w:ascii="Times New Roman" w:hAnsi="Times New Roman" w:cs="Times New Roman"/>
          <w:sz w:val="24"/>
          <w:szCs w:val="24"/>
        </w:rPr>
      </w:pPr>
      <w:r w:rsidRPr="008A189D">
        <w:rPr>
          <w:rFonts w:ascii="Times New Roman" w:hAnsi="Times New Roman" w:cs="Times New Roman"/>
          <w:sz w:val="24"/>
          <w:szCs w:val="24"/>
        </w:rPr>
        <w:t>1</w:t>
      </w:r>
      <w:r w:rsidR="00834ACF">
        <w:rPr>
          <w:rFonts w:ascii="Times New Roman" w:hAnsi="Times New Roman" w:cs="Times New Roman"/>
          <w:sz w:val="24"/>
          <w:szCs w:val="24"/>
        </w:rPr>
        <w:t>1</w:t>
      </w:r>
      <w:r w:rsidRPr="008A189D">
        <w:rPr>
          <w:rFonts w:ascii="Times New Roman" w:hAnsi="Times New Roman" w:cs="Times New Roman"/>
          <w:sz w:val="24"/>
          <w:szCs w:val="24"/>
        </w:rPr>
        <w:t>. Standaryzacja usług realizowanych ze środków przekazywanych w ramach Funduszu Pomocy Pokrzywdzonym oraz Pomocy Postpenitencjarnej</w:t>
      </w:r>
      <w:r w:rsidR="00F3032F">
        <w:rPr>
          <w:rFonts w:ascii="Times New Roman" w:hAnsi="Times New Roman" w:cs="Times New Roman"/>
          <w:sz w:val="24"/>
          <w:szCs w:val="24"/>
        </w:rPr>
        <w:t>, w części dotyczącej pomocy pokrzywdzonym</w:t>
      </w:r>
      <w:r>
        <w:rPr>
          <w:rFonts w:ascii="Times New Roman" w:hAnsi="Times New Roman" w:cs="Times New Roman"/>
          <w:sz w:val="24"/>
          <w:szCs w:val="24"/>
        </w:rPr>
        <w:t>.</w:t>
      </w:r>
    </w:p>
    <w:p w:rsidR="008A189D" w:rsidRPr="008A189D" w:rsidRDefault="008A189D" w:rsidP="008A189D">
      <w:pPr>
        <w:spacing w:after="120" w:line="360" w:lineRule="auto"/>
        <w:rPr>
          <w:rFonts w:ascii="Times New Roman" w:hAnsi="Times New Roman" w:cs="Times New Roman"/>
          <w:sz w:val="24"/>
          <w:szCs w:val="24"/>
        </w:rPr>
      </w:pPr>
    </w:p>
    <w:p w:rsidR="002B47E8" w:rsidRPr="00BE6F80" w:rsidRDefault="002B47E8" w:rsidP="00BE6F80">
      <w:pPr>
        <w:spacing w:after="120" w:line="360" w:lineRule="auto"/>
        <w:rPr>
          <w:rFonts w:ascii="Times New Roman" w:hAnsi="Times New Roman" w:cs="Times New Roman"/>
          <w:b/>
          <w:bCs/>
          <w:sz w:val="24"/>
          <w:szCs w:val="24"/>
        </w:rPr>
      </w:pPr>
    </w:p>
    <w:p w:rsidR="00A3640D" w:rsidRPr="00764334" w:rsidRDefault="00A3640D" w:rsidP="00764334">
      <w:pPr>
        <w:spacing w:after="120" w:line="360" w:lineRule="auto"/>
        <w:jc w:val="both"/>
        <w:rPr>
          <w:rFonts w:ascii="Times New Roman" w:hAnsi="Times New Roman" w:cs="Times New Roman"/>
          <w:b/>
          <w:sz w:val="24"/>
          <w:szCs w:val="24"/>
        </w:rPr>
        <w:sectPr w:rsidR="00A3640D" w:rsidRPr="00764334" w:rsidSect="00600471">
          <w:pgSz w:w="11906" w:h="16838"/>
          <w:pgMar w:top="1417" w:right="1417" w:bottom="1417" w:left="1417" w:header="708" w:footer="708" w:gutter="0"/>
          <w:cols w:space="708"/>
          <w:docGrid w:linePitch="360"/>
        </w:sectPr>
      </w:pPr>
    </w:p>
    <w:p w:rsidR="0075136D" w:rsidRPr="006B5833" w:rsidRDefault="00EE69A9" w:rsidP="00EB6EB9">
      <w:pPr>
        <w:pStyle w:val="Nagwek1"/>
      </w:pPr>
      <w:bookmarkStart w:id="45" w:name="_Toc424281553"/>
      <w:r w:rsidRPr="006B5833">
        <w:lastRenderedPageBreak/>
        <w:t>SPOSÓB REALIZACJI PROGRAMU</w:t>
      </w:r>
      <w:bookmarkEnd w:id="45"/>
    </w:p>
    <w:tbl>
      <w:tblPr>
        <w:tblStyle w:val="Tabela-Siatka"/>
        <w:tblW w:w="0" w:type="auto"/>
        <w:tblLayout w:type="fixed"/>
        <w:tblLook w:val="04A0" w:firstRow="1" w:lastRow="0" w:firstColumn="1" w:lastColumn="0" w:noHBand="0" w:noVBand="1"/>
      </w:tblPr>
      <w:tblGrid>
        <w:gridCol w:w="745"/>
        <w:gridCol w:w="4325"/>
        <w:gridCol w:w="4961"/>
        <w:gridCol w:w="850"/>
        <w:gridCol w:w="993"/>
        <w:gridCol w:w="1134"/>
        <w:gridCol w:w="1212"/>
      </w:tblGrid>
      <w:tr w:rsidR="008A189D" w:rsidRPr="008A189D" w:rsidTr="008A189D">
        <w:trPr>
          <w:cantSplit/>
          <w:trHeight w:val="1633"/>
        </w:trPr>
        <w:tc>
          <w:tcPr>
            <w:tcW w:w="745" w:type="dxa"/>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b/>
                <w:bCs/>
                <w:sz w:val="24"/>
                <w:szCs w:val="24"/>
              </w:rPr>
            </w:pPr>
            <w:r w:rsidRPr="008A189D">
              <w:rPr>
                <w:rFonts w:ascii="Times New Roman" w:hAnsi="Times New Roman" w:cs="Times New Roman"/>
                <w:b/>
                <w:bCs/>
                <w:sz w:val="24"/>
                <w:szCs w:val="24"/>
              </w:rPr>
              <w:t>Cele szczegółowe</w:t>
            </w:r>
          </w:p>
        </w:tc>
        <w:tc>
          <w:tcPr>
            <w:tcW w:w="4325" w:type="dxa"/>
            <w:noWrap/>
            <w:hideMark/>
          </w:tcPr>
          <w:p w:rsidR="008A189D" w:rsidRPr="008A189D" w:rsidRDefault="008A189D" w:rsidP="008A189D">
            <w:pPr>
              <w:spacing w:after="120" w:line="288" w:lineRule="auto"/>
              <w:jc w:val="both"/>
              <w:rPr>
                <w:rFonts w:ascii="Times New Roman" w:hAnsi="Times New Roman" w:cs="Times New Roman"/>
                <w:b/>
                <w:bCs/>
                <w:sz w:val="24"/>
                <w:szCs w:val="24"/>
              </w:rPr>
            </w:pPr>
            <w:r w:rsidRPr="008A189D">
              <w:rPr>
                <w:rFonts w:ascii="Times New Roman" w:hAnsi="Times New Roman" w:cs="Times New Roman"/>
                <w:b/>
                <w:bCs/>
                <w:sz w:val="24"/>
                <w:szCs w:val="24"/>
              </w:rPr>
              <w:t>Zadanie priorytetowe</w:t>
            </w:r>
          </w:p>
        </w:tc>
        <w:tc>
          <w:tcPr>
            <w:tcW w:w="4961" w:type="dxa"/>
            <w:noWrap/>
            <w:hideMark/>
          </w:tcPr>
          <w:p w:rsidR="008A189D" w:rsidRPr="008A189D" w:rsidRDefault="008A189D" w:rsidP="008A189D">
            <w:pPr>
              <w:spacing w:after="120" w:line="288" w:lineRule="auto"/>
              <w:jc w:val="both"/>
              <w:rPr>
                <w:rFonts w:ascii="Times New Roman" w:hAnsi="Times New Roman" w:cs="Times New Roman"/>
                <w:b/>
                <w:bCs/>
                <w:sz w:val="24"/>
                <w:szCs w:val="24"/>
              </w:rPr>
            </w:pPr>
            <w:r w:rsidRPr="008A189D">
              <w:rPr>
                <w:rFonts w:ascii="Times New Roman" w:hAnsi="Times New Roman" w:cs="Times New Roman"/>
                <w:b/>
                <w:bCs/>
                <w:sz w:val="24"/>
                <w:szCs w:val="24"/>
              </w:rPr>
              <w:t>Wskaźnik</w:t>
            </w:r>
          </w:p>
        </w:tc>
        <w:tc>
          <w:tcPr>
            <w:tcW w:w="850" w:type="dxa"/>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b/>
                <w:bCs/>
                <w:sz w:val="24"/>
                <w:szCs w:val="24"/>
              </w:rPr>
            </w:pPr>
            <w:r w:rsidRPr="008A189D">
              <w:rPr>
                <w:rFonts w:ascii="Times New Roman" w:hAnsi="Times New Roman" w:cs="Times New Roman"/>
                <w:b/>
                <w:bCs/>
                <w:sz w:val="24"/>
                <w:szCs w:val="24"/>
              </w:rPr>
              <w:t>Wartość początkowa</w:t>
            </w:r>
          </w:p>
        </w:tc>
        <w:tc>
          <w:tcPr>
            <w:tcW w:w="993" w:type="dxa"/>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b/>
                <w:bCs/>
                <w:sz w:val="24"/>
                <w:szCs w:val="24"/>
              </w:rPr>
            </w:pPr>
            <w:r w:rsidRPr="008A189D">
              <w:rPr>
                <w:rFonts w:ascii="Times New Roman" w:hAnsi="Times New Roman" w:cs="Times New Roman"/>
                <w:b/>
                <w:bCs/>
                <w:sz w:val="24"/>
                <w:szCs w:val="24"/>
              </w:rPr>
              <w:t>Wartość pożądana</w:t>
            </w:r>
          </w:p>
        </w:tc>
        <w:tc>
          <w:tcPr>
            <w:tcW w:w="1134" w:type="dxa"/>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b/>
                <w:bCs/>
                <w:sz w:val="24"/>
                <w:szCs w:val="24"/>
              </w:rPr>
            </w:pPr>
            <w:r w:rsidRPr="008A189D">
              <w:rPr>
                <w:rFonts w:ascii="Times New Roman" w:hAnsi="Times New Roman" w:cs="Times New Roman"/>
                <w:b/>
                <w:bCs/>
                <w:sz w:val="24"/>
                <w:szCs w:val="24"/>
              </w:rPr>
              <w:t>Departament wiodący</w:t>
            </w:r>
          </w:p>
        </w:tc>
        <w:tc>
          <w:tcPr>
            <w:tcW w:w="1212" w:type="dxa"/>
            <w:textDirection w:val="btLr"/>
            <w:vAlign w:val="bottom"/>
          </w:tcPr>
          <w:p w:rsidR="008A189D" w:rsidRPr="008A189D" w:rsidRDefault="008A189D" w:rsidP="008A189D">
            <w:pPr>
              <w:ind w:left="113" w:right="113"/>
              <w:rPr>
                <w:rFonts w:ascii="Times New Roman" w:hAnsi="Times New Roman" w:cs="Times New Roman"/>
                <w:b/>
                <w:bCs/>
                <w:color w:val="000000"/>
                <w:sz w:val="24"/>
                <w:szCs w:val="24"/>
              </w:rPr>
            </w:pPr>
            <w:r w:rsidRPr="008A189D">
              <w:rPr>
                <w:rFonts w:ascii="Times New Roman" w:hAnsi="Times New Roman" w:cs="Times New Roman"/>
                <w:b/>
                <w:bCs/>
                <w:color w:val="000000"/>
                <w:sz w:val="24"/>
                <w:szCs w:val="24"/>
              </w:rPr>
              <w:t>Departament współpracujący</w:t>
            </w:r>
          </w:p>
        </w:tc>
      </w:tr>
      <w:tr w:rsidR="008A189D" w:rsidRPr="008A189D" w:rsidTr="00185968">
        <w:trPr>
          <w:trHeight w:val="300"/>
        </w:trPr>
        <w:tc>
          <w:tcPr>
            <w:tcW w:w="745" w:type="dxa"/>
            <w:vMerge w:val="restart"/>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r w:rsidRPr="008A189D">
              <w:rPr>
                <w:rFonts w:ascii="Times New Roman" w:hAnsi="Times New Roman" w:cs="Times New Roman"/>
                <w:sz w:val="24"/>
                <w:szCs w:val="24"/>
              </w:rPr>
              <w:t>Prawa obywateli w centrum przestrzeni sprawiedliwości</w:t>
            </w:r>
          </w:p>
        </w:tc>
        <w:tc>
          <w:tcPr>
            <w:tcW w:w="4325" w:type="dxa"/>
            <w:vMerge w:val="restart"/>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Zwiększenie jawności i przejrzystości funkcjonowania Ministerstwa Sprawiedliwości poprzez publikację danych oraz informacji o projektach realizowanych w Ministerstwie</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Stworzenie na stronie MS aktualizowanej na bieżąco podstrony zawierającej podstawowe dane o projektach realizowanych przez MS</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BM</w:t>
            </w:r>
          </w:p>
        </w:tc>
      </w:tr>
      <w:tr w:rsidR="008A189D" w:rsidRPr="008A189D" w:rsidTr="00185968">
        <w:trPr>
          <w:trHeight w:val="289"/>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Uzupełnienie strony ISWS.ms.gov.pl o możliwość pobierania </w:t>
            </w:r>
            <w:r w:rsidR="00F3032F">
              <w:rPr>
                <w:rFonts w:ascii="Times New Roman" w:hAnsi="Times New Roman" w:cs="Times New Roman"/>
                <w:sz w:val="24"/>
                <w:szCs w:val="24"/>
              </w:rPr>
              <w:t>nieprzetworzonych</w:t>
            </w:r>
            <w:r w:rsidR="00F3032F" w:rsidRPr="008A189D">
              <w:rPr>
                <w:rFonts w:ascii="Times New Roman" w:hAnsi="Times New Roman" w:cs="Times New Roman"/>
                <w:sz w:val="24"/>
                <w:szCs w:val="24"/>
              </w:rPr>
              <w:t xml:space="preserve"> </w:t>
            </w:r>
            <w:r w:rsidRPr="008A189D">
              <w:rPr>
                <w:rFonts w:ascii="Times New Roman" w:hAnsi="Times New Roman" w:cs="Times New Roman"/>
                <w:sz w:val="24"/>
                <w:szCs w:val="24"/>
              </w:rPr>
              <w:t>danych statystycznych pozostających w posiadaniu MS</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r w:rsidR="00F3032F">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BM</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Przyjęcie założeń wieloletniej współpracy MS z </w:t>
            </w:r>
            <w:proofErr w:type="spellStart"/>
            <w:r w:rsidRPr="008A189D">
              <w:rPr>
                <w:rFonts w:ascii="Times New Roman" w:hAnsi="Times New Roman" w:cs="Times New Roman"/>
                <w:sz w:val="24"/>
                <w:szCs w:val="24"/>
              </w:rPr>
              <w:t>NGOs</w:t>
            </w:r>
            <w:proofErr w:type="spellEnd"/>
            <w:r w:rsidRPr="008A189D">
              <w:rPr>
                <w:rFonts w:ascii="Times New Roman" w:hAnsi="Times New Roman" w:cs="Times New Roman"/>
                <w:sz w:val="24"/>
                <w:szCs w:val="24"/>
              </w:rPr>
              <w:t> </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Dokument zawierający założenia (m.in. </w:t>
            </w:r>
            <w:r w:rsidR="00F3032F">
              <w:rPr>
                <w:rFonts w:ascii="Times New Roman" w:hAnsi="Times New Roman" w:cs="Times New Roman"/>
                <w:sz w:val="24"/>
                <w:szCs w:val="24"/>
              </w:rPr>
              <w:t>n</w:t>
            </w:r>
            <w:r w:rsidR="00F3032F" w:rsidRPr="008A189D">
              <w:rPr>
                <w:rFonts w:ascii="Times New Roman" w:hAnsi="Times New Roman" w:cs="Times New Roman"/>
                <w:sz w:val="24"/>
                <w:szCs w:val="24"/>
              </w:rPr>
              <w:t xml:space="preserve">a </w:t>
            </w:r>
            <w:r w:rsidRPr="008A189D">
              <w:rPr>
                <w:rFonts w:ascii="Times New Roman" w:hAnsi="Times New Roman" w:cs="Times New Roman"/>
                <w:sz w:val="24"/>
                <w:szCs w:val="24"/>
              </w:rPr>
              <w:t>bazie doświadczeń projektu "Programy dla zmiany")</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pozostałe jednostki organizacyjne MS</w:t>
            </w:r>
          </w:p>
        </w:tc>
      </w:tr>
      <w:tr w:rsidR="002E2C68" w:rsidRPr="008A189D" w:rsidTr="00185968">
        <w:trPr>
          <w:trHeight w:val="300"/>
        </w:trPr>
        <w:tc>
          <w:tcPr>
            <w:tcW w:w="745" w:type="dxa"/>
            <w:vMerge/>
            <w:textDirection w:val="btLr"/>
            <w:hideMark/>
          </w:tcPr>
          <w:p w:rsidR="002E2C68" w:rsidRPr="008A189D" w:rsidRDefault="002E2C68" w:rsidP="008A189D">
            <w:pPr>
              <w:spacing w:after="120" w:line="288" w:lineRule="auto"/>
              <w:ind w:left="113" w:right="113"/>
              <w:jc w:val="both"/>
              <w:rPr>
                <w:rFonts w:ascii="Times New Roman" w:hAnsi="Times New Roman" w:cs="Times New Roman"/>
                <w:sz w:val="24"/>
                <w:szCs w:val="24"/>
              </w:rPr>
            </w:pPr>
          </w:p>
        </w:tc>
        <w:tc>
          <w:tcPr>
            <w:tcW w:w="4325" w:type="dxa"/>
            <w:vMerge w:val="restart"/>
            <w:noWrap/>
            <w:vAlign w:val="center"/>
            <w:hideMark/>
          </w:tcPr>
          <w:p w:rsidR="002E2C68" w:rsidRPr="008A189D" w:rsidRDefault="002E2C68"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Uporządkowanie procesu konsultacji publicznych z uwzględnieniem rekomendacji zawartych w przyjętym przez Radę Ministrów dokumencie „Wytyczne do przeprowadzania oceny wpływu i konsultacji publicznych”</w:t>
            </w:r>
          </w:p>
        </w:tc>
        <w:tc>
          <w:tcPr>
            <w:tcW w:w="4961" w:type="dxa"/>
            <w:noWrap/>
            <w:vAlign w:val="center"/>
            <w:hideMark/>
          </w:tcPr>
          <w:p w:rsidR="002E2C68" w:rsidRPr="008A189D" w:rsidRDefault="002E2C68"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Odsetek procesów konsultacji w przypadku których termin zgłaszania uwag był krótszy niż standard przewidziany w zarządzeniu legislacyjnym MS</w:t>
            </w:r>
          </w:p>
        </w:tc>
        <w:tc>
          <w:tcPr>
            <w:tcW w:w="1843" w:type="dxa"/>
            <w:gridSpan w:val="2"/>
            <w:noWrap/>
            <w:vAlign w:val="center"/>
            <w:hideMark/>
          </w:tcPr>
          <w:p w:rsidR="002E2C68" w:rsidRPr="008A189D" w:rsidRDefault="002E2C68"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p w:rsidR="002E2C68" w:rsidRPr="00BD648C" w:rsidRDefault="002E2C68" w:rsidP="00185968">
            <w:pPr>
              <w:spacing w:after="120" w:line="288" w:lineRule="auto"/>
              <w:rPr>
                <w:rFonts w:ascii="Times New Roman" w:hAnsi="Times New Roman" w:cs="Times New Roman"/>
                <w:i/>
                <w:sz w:val="24"/>
                <w:szCs w:val="24"/>
              </w:rPr>
            </w:pPr>
            <w:r w:rsidRPr="008A189D">
              <w:rPr>
                <w:rFonts w:ascii="Times New Roman" w:hAnsi="Times New Roman" w:cs="Times New Roman"/>
                <w:sz w:val="24"/>
                <w:szCs w:val="24"/>
              </w:rPr>
              <w:t> </w:t>
            </w:r>
            <w:r w:rsidR="00B04E74" w:rsidRPr="00BD648C">
              <w:rPr>
                <w:rFonts w:ascii="Times New Roman" w:hAnsi="Times New Roman" w:cs="Times New Roman"/>
                <w:i/>
                <w:sz w:val="24"/>
                <w:szCs w:val="24"/>
                <w:highlight w:val="yellow"/>
              </w:rPr>
              <w:t>W trakcie ustalania</w:t>
            </w:r>
          </w:p>
        </w:tc>
        <w:tc>
          <w:tcPr>
            <w:tcW w:w="1134" w:type="dxa"/>
            <w:noWrap/>
            <w:vAlign w:val="center"/>
            <w:hideMark/>
          </w:tcPr>
          <w:p w:rsidR="002E2C68" w:rsidRPr="008A189D" w:rsidRDefault="002E2C68"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DL</w:t>
            </w:r>
          </w:p>
        </w:tc>
        <w:tc>
          <w:tcPr>
            <w:tcW w:w="1212" w:type="dxa"/>
            <w:vAlign w:val="center"/>
          </w:tcPr>
          <w:p w:rsidR="002E2C68" w:rsidRPr="008A189D" w:rsidRDefault="002E2C68"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B04E74" w:rsidRPr="008A189D" w:rsidTr="00185968">
        <w:trPr>
          <w:trHeight w:val="300"/>
        </w:trPr>
        <w:tc>
          <w:tcPr>
            <w:tcW w:w="745" w:type="dxa"/>
            <w:vMerge/>
            <w:textDirection w:val="btLr"/>
            <w:hideMark/>
          </w:tcPr>
          <w:p w:rsidR="00B04E74" w:rsidRPr="008A189D" w:rsidRDefault="00B04E74"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B04E74" w:rsidRPr="008A189D" w:rsidRDefault="00B04E74" w:rsidP="00185968">
            <w:pPr>
              <w:spacing w:after="120" w:line="288" w:lineRule="auto"/>
              <w:rPr>
                <w:rFonts w:ascii="Times New Roman" w:hAnsi="Times New Roman" w:cs="Times New Roman"/>
                <w:sz w:val="24"/>
                <w:szCs w:val="24"/>
              </w:rPr>
            </w:pPr>
          </w:p>
        </w:tc>
        <w:tc>
          <w:tcPr>
            <w:tcW w:w="4961"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Odsetek projektów aktów prawnych dla których pełna (zawierająca informacje o terminach, sposobie zgłaszania uwag, i projekcie) informacja o prowadzeniu konsultacji publicznych została umieszczona na stronie MS oraz w rządowym portalu konsultacje.gov.pl</w:t>
            </w:r>
          </w:p>
        </w:tc>
        <w:tc>
          <w:tcPr>
            <w:tcW w:w="1843" w:type="dxa"/>
            <w:gridSpan w:val="2"/>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p w:rsidR="00B04E74" w:rsidRPr="00BD648C" w:rsidRDefault="00B04E74" w:rsidP="00185968">
            <w:pPr>
              <w:spacing w:after="120" w:line="288" w:lineRule="auto"/>
              <w:rPr>
                <w:rFonts w:ascii="Times New Roman" w:hAnsi="Times New Roman" w:cs="Times New Roman"/>
                <w:i/>
                <w:sz w:val="24"/>
                <w:szCs w:val="24"/>
              </w:rPr>
            </w:pPr>
            <w:r w:rsidRPr="008A189D">
              <w:rPr>
                <w:rFonts w:ascii="Times New Roman" w:hAnsi="Times New Roman" w:cs="Times New Roman"/>
                <w:sz w:val="24"/>
                <w:szCs w:val="24"/>
              </w:rPr>
              <w:t> </w:t>
            </w:r>
            <w:r w:rsidRPr="00BD648C">
              <w:rPr>
                <w:rFonts w:ascii="Times New Roman" w:hAnsi="Times New Roman" w:cs="Times New Roman"/>
                <w:i/>
                <w:sz w:val="24"/>
                <w:szCs w:val="24"/>
                <w:highlight w:val="yellow"/>
              </w:rPr>
              <w:t>W trakcie ustalania</w:t>
            </w:r>
          </w:p>
        </w:tc>
        <w:tc>
          <w:tcPr>
            <w:tcW w:w="1134"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DL</w:t>
            </w:r>
          </w:p>
        </w:tc>
        <w:tc>
          <w:tcPr>
            <w:tcW w:w="1212" w:type="dxa"/>
            <w:vAlign w:val="center"/>
          </w:tcPr>
          <w:p w:rsidR="00B04E74" w:rsidRPr="008A189D" w:rsidRDefault="00B04E74"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B04E74" w:rsidRPr="008A189D" w:rsidTr="00185968">
        <w:trPr>
          <w:trHeight w:val="300"/>
        </w:trPr>
        <w:tc>
          <w:tcPr>
            <w:tcW w:w="745" w:type="dxa"/>
            <w:vMerge/>
            <w:textDirection w:val="btLr"/>
            <w:hideMark/>
          </w:tcPr>
          <w:p w:rsidR="00B04E74" w:rsidRPr="008A189D" w:rsidRDefault="00B04E74"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B04E74" w:rsidRPr="008A189D" w:rsidRDefault="00B04E74" w:rsidP="00185968">
            <w:pPr>
              <w:spacing w:after="120" w:line="288" w:lineRule="auto"/>
              <w:rPr>
                <w:rFonts w:ascii="Times New Roman" w:hAnsi="Times New Roman" w:cs="Times New Roman"/>
                <w:sz w:val="24"/>
                <w:szCs w:val="24"/>
              </w:rPr>
            </w:pPr>
          </w:p>
        </w:tc>
        <w:tc>
          <w:tcPr>
            <w:tcW w:w="4961"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Liczba zgłoszonych / przyjętych uwag pochodzących od organizacji pozarządowych</w:t>
            </w:r>
          </w:p>
        </w:tc>
        <w:tc>
          <w:tcPr>
            <w:tcW w:w="1843" w:type="dxa"/>
            <w:gridSpan w:val="2"/>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r w:rsidRPr="005F0A7A">
              <w:rPr>
                <w:rFonts w:ascii="Times New Roman" w:hAnsi="Times New Roman" w:cs="Times New Roman"/>
                <w:i/>
                <w:sz w:val="24"/>
                <w:szCs w:val="24"/>
                <w:highlight w:val="yellow"/>
              </w:rPr>
              <w:t>W trakcie ustalania</w:t>
            </w:r>
          </w:p>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1134"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DL</w:t>
            </w:r>
          </w:p>
        </w:tc>
        <w:tc>
          <w:tcPr>
            <w:tcW w:w="1212" w:type="dxa"/>
            <w:vAlign w:val="center"/>
          </w:tcPr>
          <w:p w:rsidR="00B04E74" w:rsidRPr="008A189D" w:rsidRDefault="00B04E74"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Raport dotycząc</w:t>
            </w:r>
            <w:r w:rsidR="002E2C68">
              <w:rPr>
                <w:rFonts w:ascii="Times New Roman" w:hAnsi="Times New Roman" w:cs="Times New Roman"/>
                <w:sz w:val="24"/>
                <w:szCs w:val="24"/>
              </w:rPr>
              <w:t>y</w:t>
            </w:r>
            <w:r w:rsidRPr="008A189D">
              <w:rPr>
                <w:rFonts w:ascii="Times New Roman" w:hAnsi="Times New Roman" w:cs="Times New Roman"/>
                <w:sz w:val="24"/>
                <w:szCs w:val="24"/>
              </w:rPr>
              <w:t xml:space="preserve"> funkcjonowania zasad konsultacji w MS w odniesieniu do "Wytycznych…" </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2E2C68" w:rsidP="00185968">
            <w:pPr>
              <w:spacing w:after="120" w:line="288" w:lineRule="auto"/>
              <w:rPr>
                <w:rFonts w:ascii="Times New Roman" w:hAnsi="Times New Roman" w:cs="Times New Roman"/>
                <w:sz w:val="24"/>
                <w:szCs w:val="24"/>
              </w:rPr>
            </w:pPr>
            <w:r>
              <w:rPr>
                <w:rFonts w:ascii="Times New Roman" w:hAnsi="Times New Roman" w:cs="Times New Roman"/>
                <w:sz w:val="24"/>
                <w:szCs w:val="24"/>
              </w:rPr>
              <w:t>DSF</w:t>
            </w:r>
            <w:r w:rsidR="00B04E74">
              <w:rPr>
                <w:rFonts w:ascii="Times New Roman" w:hAnsi="Times New Roman" w:cs="Times New Roman"/>
                <w:sz w:val="24"/>
                <w:szCs w:val="24"/>
              </w:rPr>
              <w:t xml:space="preserve"> / DL</w:t>
            </w:r>
          </w:p>
        </w:tc>
        <w:tc>
          <w:tcPr>
            <w:tcW w:w="1212" w:type="dxa"/>
            <w:vAlign w:val="center"/>
          </w:tcPr>
          <w:p w:rsidR="008A189D" w:rsidRPr="008A189D" w:rsidRDefault="008A189D" w:rsidP="00185968">
            <w:pPr>
              <w:rPr>
                <w:rFonts w:ascii="Times New Roman" w:hAnsi="Times New Roman" w:cs="Times New Roman"/>
                <w:color w:val="000000"/>
                <w:sz w:val="24"/>
                <w:szCs w:val="24"/>
              </w:rPr>
            </w:pPr>
          </w:p>
        </w:tc>
      </w:tr>
      <w:tr w:rsidR="008A189D" w:rsidRPr="008A189D" w:rsidTr="00185968">
        <w:trPr>
          <w:trHeight w:val="300"/>
        </w:trPr>
        <w:tc>
          <w:tcPr>
            <w:tcW w:w="745" w:type="dxa"/>
            <w:vMerge w:val="restart"/>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r w:rsidRPr="008A189D">
              <w:rPr>
                <w:rFonts w:ascii="Times New Roman" w:hAnsi="Times New Roman" w:cs="Times New Roman"/>
                <w:sz w:val="24"/>
                <w:szCs w:val="24"/>
              </w:rPr>
              <w:t>Usprawnienie procedur współpracy z organizacjami pozarządowymi (Poprawa sprawności)</w:t>
            </w:r>
          </w:p>
        </w:tc>
        <w:tc>
          <w:tcPr>
            <w:tcW w:w="4325" w:type="dxa"/>
            <w:noWrap/>
            <w:vAlign w:val="center"/>
            <w:hideMark/>
          </w:tcPr>
          <w:p w:rsidR="008A189D" w:rsidRPr="008A189D" w:rsidRDefault="00834ACF" w:rsidP="00185968">
            <w:pPr>
              <w:spacing w:after="120" w:line="288" w:lineRule="auto"/>
              <w:rPr>
                <w:rFonts w:ascii="Times New Roman" w:hAnsi="Times New Roman" w:cs="Times New Roman"/>
                <w:sz w:val="24"/>
                <w:szCs w:val="24"/>
              </w:rPr>
            </w:pPr>
            <w:r>
              <w:rPr>
                <w:rFonts w:ascii="Times New Roman" w:hAnsi="Times New Roman" w:cs="Times New Roman"/>
                <w:sz w:val="24"/>
                <w:szCs w:val="24"/>
              </w:rPr>
              <w:t>Przeprowadzenie analizy funkcjonowania</w:t>
            </w:r>
            <w:r w:rsidRPr="008A189D">
              <w:rPr>
                <w:rFonts w:ascii="Times New Roman" w:hAnsi="Times New Roman" w:cs="Times New Roman"/>
                <w:sz w:val="24"/>
                <w:szCs w:val="24"/>
              </w:rPr>
              <w:t xml:space="preserve"> standardów </w:t>
            </w:r>
            <w:proofErr w:type="spellStart"/>
            <w:r w:rsidRPr="008A189D">
              <w:rPr>
                <w:rFonts w:ascii="Times New Roman" w:hAnsi="Times New Roman" w:cs="Times New Roman"/>
                <w:sz w:val="24"/>
                <w:szCs w:val="24"/>
              </w:rPr>
              <w:t>rozliczalności</w:t>
            </w:r>
            <w:proofErr w:type="spellEnd"/>
            <w:r w:rsidRPr="008A189D">
              <w:rPr>
                <w:rFonts w:ascii="Times New Roman" w:hAnsi="Times New Roman" w:cs="Times New Roman"/>
                <w:sz w:val="24"/>
                <w:szCs w:val="24"/>
              </w:rPr>
              <w:t xml:space="preserve"> projektów finansowanych ze środków Funduszu Pomocy Pokrzywdzonym oraz Pomocy Postpenitencjarnej i wprowadzenie mechanizmów premiujących organizacje spełniając</w:t>
            </w:r>
            <w:r>
              <w:rPr>
                <w:rFonts w:ascii="Times New Roman" w:hAnsi="Times New Roman" w:cs="Times New Roman"/>
                <w:sz w:val="24"/>
                <w:szCs w:val="24"/>
              </w:rPr>
              <w:t>e</w:t>
            </w:r>
            <w:r w:rsidRPr="008A189D">
              <w:rPr>
                <w:rFonts w:ascii="Times New Roman" w:hAnsi="Times New Roman" w:cs="Times New Roman"/>
                <w:sz w:val="24"/>
                <w:szCs w:val="24"/>
              </w:rPr>
              <w:t xml:space="preserve"> standardy oraz eliminujących organizacje nie stosujące się do nich</w:t>
            </w:r>
            <w:r>
              <w:rPr>
                <w:rFonts w:ascii="Times New Roman" w:hAnsi="Times New Roman" w:cs="Times New Roman"/>
                <w:sz w:val="24"/>
                <w:szCs w:val="24"/>
              </w:rPr>
              <w:t>.</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Wypracowanie standardów</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DWMPC</w:t>
            </w:r>
            <w:r w:rsidR="00185968">
              <w:rPr>
                <w:rFonts w:ascii="Times New Roman" w:hAnsi="Times New Roman" w:cs="Times New Roman"/>
                <w:sz w:val="24"/>
                <w:szCs w:val="24"/>
              </w:rPr>
              <w:t>,</w:t>
            </w:r>
            <w:r w:rsidRPr="008A189D">
              <w:rPr>
                <w:rFonts w:ascii="Times New Roman" w:hAnsi="Times New Roman" w:cs="Times New Roman"/>
                <w:sz w:val="24"/>
                <w:szCs w:val="24"/>
              </w:rPr>
              <w:t xml:space="preserve"> DWOiP</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restart"/>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Określenie jasnych zasad dotyczących pozyskiwania patronatów Ministra Sprawiedliwości</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Ustalenie i wdrożenie precyzyjnych zasad związanych z postępowaniem w wypadku propozycji pozyskania patronatu MS</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BM</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B04E74" w:rsidRPr="008A189D" w:rsidTr="00185968">
        <w:trPr>
          <w:trHeight w:val="300"/>
        </w:trPr>
        <w:tc>
          <w:tcPr>
            <w:tcW w:w="745" w:type="dxa"/>
            <w:vMerge/>
            <w:textDirection w:val="btLr"/>
            <w:hideMark/>
          </w:tcPr>
          <w:p w:rsidR="00B04E74" w:rsidRPr="008A189D" w:rsidRDefault="00B04E74"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B04E74" w:rsidRPr="008A189D" w:rsidRDefault="00B04E74" w:rsidP="00185968">
            <w:pPr>
              <w:spacing w:after="120" w:line="288" w:lineRule="auto"/>
              <w:rPr>
                <w:rFonts w:ascii="Times New Roman" w:hAnsi="Times New Roman" w:cs="Times New Roman"/>
                <w:sz w:val="24"/>
                <w:szCs w:val="24"/>
              </w:rPr>
            </w:pPr>
          </w:p>
        </w:tc>
        <w:tc>
          <w:tcPr>
            <w:tcW w:w="4961"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Liczba patronatów przyznanych przez MS</w:t>
            </w:r>
          </w:p>
        </w:tc>
        <w:tc>
          <w:tcPr>
            <w:tcW w:w="1843" w:type="dxa"/>
            <w:gridSpan w:val="2"/>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r w:rsidRPr="005F0A7A">
              <w:rPr>
                <w:rFonts w:ascii="Times New Roman" w:hAnsi="Times New Roman" w:cs="Times New Roman"/>
                <w:i/>
                <w:sz w:val="24"/>
                <w:szCs w:val="24"/>
                <w:highlight w:val="yellow"/>
              </w:rPr>
              <w:t>W trakcie ustalania</w:t>
            </w:r>
          </w:p>
        </w:tc>
        <w:tc>
          <w:tcPr>
            <w:tcW w:w="1134"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BM</w:t>
            </w:r>
          </w:p>
        </w:tc>
        <w:tc>
          <w:tcPr>
            <w:tcW w:w="1212" w:type="dxa"/>
            <w:vAlign w:val="center"/>
          </w:tcPr>
          <w:p w:rsidR="00B04E74" w:rsidRPr="008A189D" w:rsidRDefault="00B04E74"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B04E74" w:rsidRPr="008A189D" w:rsidTr="00185968">
        <w:trPr>
          <w:trHeight w:val="300"/>
        </w:trPr>
        <w:tc>
          <w:tcPr>
            <w:tcW w:w="745" w:type="dxa"/>
            <w:vMerge/>
            <w:textDirection w:val="btLr"/>
            <w:hideMark/>
          </w:tcPr>
          <w:p w:rsidR="00B04E74" w:rsidRPr="008A189D" w:rsidRDefault="00B04E74" w:rsidP="008A189D">
            <w:pPr>
              <w:spacing w:after="120" w:line="288" w:lineRule="auto"/>
              <w:ind w:left="113" w:right="113"/>
              <w:jc w:val="both"/>
              <w:rPr>
                <w:rFonts w:ascii="Times New Roman" w:hAnsi="Times New Roman" w:cs="Times New Roman"/>
                <w:sz w:val="24"/>
                <w:szCs w:val="24"/>
              </w:rPr>
            </w:pPr>
          </w:p>
        </w:tc>
        <w:tc>
          <w:tcPr>
            <w:tcW w:w="4325"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Określenie jasnych zasad dotyczących partnerstw projektowych z udziałem Ministerstwa Sprawiedliwości i jego jednostek podległych oraz organizacji pozarządowych, </w:t>
            </w:r>
            <w:r>
              <w:rPr>
                <w:rFonts w:ascii="Times New Roman" w:hAnsi="Times New Roman" w:cs="Times New Roman"/>
                <w:sz w:val="24"/>
                <w:szCs w:val="24"/>
              </w:rPr>
              <w:t>przeprowadzenie analizy</w:t>
            </w:r>
            <w:r w:rsidRPr="008A189D">
              <w:rPr>
                <w:rFonts w:ascii="Times New Roman" w:hAnsi="Times New Roman" w:cs="Times New Roman"/>
                <w:sz w:val="24"/>
                <w:szCs w:val="24"/>
              </w:rPr>
              <w:t xml:space="preserve"> możliwości usprawnienia procesu powstawania takich partnerstw</w:t>
            </w:r>
          </w:p>
        </w:tc>
        <w:tc>
          <w:tcPr>
            <w:tcW w:w="4961"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Liczba partnerstw projektowych z udziałem MS i jednostek podległych i </w:t>
            </w:r>
            <w:proofErr w:type="spellStart"/>
            <w:r w:rsidRPr="008A189D">
              <w:rPr>
                <w:rFonts w:ascii="Times New Roman" w:hAnsi="Times New Roman" w:cs="Times New Roman"/>
                <w:sz w:val="24"/>
                <w:szCs w:val="24"/>
              </w:rPr>
              <w:t>NGOs</w:t>
            </w:r>
            <w:proofErr w:type="spellEnd"/>
          </w:p>
        </w:tc>
        <w:tc>
          <w:tcPr>
            <w:tcW w:w="1843" w:type="dxa"/>
            <w:gridSpan w:val="2"/>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r w:rsidRPr="005F0A7A">
              <w:rPr>
                <w:rFonts w:ascii="Times New Roman" w:hAnsi="Times New Roman" w:cs="Times New Roman"/>
                <w:i/>
                <w:sz w:val="24"/>
                <w:szCs w:val="24"/>
                <w:highlight w:val="yellow"/>
              </w:rPr>
              <w:t>W trakcie ustalania</w:t>
            </w:r>
          </w:p>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1134" w:type="dxa"/>
            <w:noWrap/>
            <w:vAlign w:val="center"/>
            <w:hideMark/>
          </w:tcPr>
          <w:p w:rsidR="00B04E74" w:rsidRPr="008A189D" w:rsidRDefault="00B04E74"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B04E74" w:rsidRPr="008A189D" w:rsidRDefault="00B04E74"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pozostałe jednostki organizacyjne MS</w:t>
            </w:r>
          </w:p>
        </w:tc>
      </w:tr>
      <w:tr w:rsidR="008A189D" w:rsidRPr="008A189D" w:rsidTr="00185968">
        <w:trPr>
          <w:trHeight w:val="300"/>
        </w:trPr>
        <w:tc>
          <w:tcPr>
            <w:tcW w:w="745" w:type="dxa"/>
            <w:vMerge w:val="restart"/>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r w:rsidRPr="008A189D">
              <w:rPr>
                <w:rFonts w:ascii="Times New Roman" w:hAnsi="Times New Roman" w:cs="Times New Roman"/>
                <w:sz w:val="24"/>
                <w:szCs w:val="24"/>
              </w:rPr>
              <w:t xml:space="preserve">Konsolidacja i zwiększenie spójności współpracy z organizacjami pozarządowymi w obrębie MS </w:t>
            </w:r>
          </w:p>
        </w:tc>
        <w:tc>
          <w:tcPr>
            <w:tcW w:w="4325" w:type="dxa"/>
            <w:vMerge w:val="restart"/>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Powołanie odrębnego stanowiska koordynatora (zespołu koordynującego) ds. współpracy Ministerstwa Sprawiedliwości z organizacjami pozarządowymi, wraz z określonym z</w:t>
            </w:r>
            <w:r>
              <w:rPr>
                <w:rFonts w:ascii="Times New Roman" w:hAnsi="Times New Roman" w:cs="Times New Roman"/>
                <w:sz w:val="24"/>
                <w:szCs w:val="24"/>
              </w:rPr>
              <w:t>akresem kompetencji i zadań</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Powołanie koordynatora</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 </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Powołanie zespołu </w:t>
            </w:r>
            <w:proofErr w:type="spellStart"/>
            <w:r w:rsidRPr="008A189D">
              <w:rPr>
                <w:rFonts w:ascii="Times New Roman" w:hAnsi="Times New Roman" w:cs="Times New Roman"/>
                <w:sz w:val="24"/>
                <w:szCs w:val="24"/>
              </w:rPr>
              <w:t>międzydepartamentalnego</w:t>
            </w:r>
            <w:proofErr w:type="spellEnd"/>
            <w:r w:rsidRPr="008A189D">
              <w:rPr>
                <w:rFonts w:ascii="Times New Roman" w:hAnsi="Times New Roman" w:cs="Times New Roman"/>
                <w:sz w:val="24"/>
                <w:szCs w:val="24"/>
              </w:rPr>
              <w:t xml:space="preserve"> wspierającego pracę koordynatora</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pozostałe jednostki organizacyjne MS</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Wskazanie zakresu zadań koordynatora</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pozostałe jednostki organizacyjne MS</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restart"/>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Przygotowanie i przeprowadzenie </w:t>
            </w:r>
            <w:r w:rsidR="00801AD1">
              <w:rPr>
                <w:rFonts w:ascii="Times New Roman" w:hAnsi="Times New Roman" w:cs="Times New Roman"/>
                <w:sz w:val="24"/>
                <w:szCs w:val="24"/>
              </w:rPr>
              <w:t>analizy</w:t>
            </w:r>
            <w:r w:rsidR="00801AD1" w:rsidRPr="008A189D">
              <w:rPr>
                <w:rFonts w:ascii="Times New Roman" w:hAnsi="Times New Roman" w:cs="Times New Roman"/>
                <w:sz w:val="24"/>
                <w:szCs w:val="24"/>
              </w:rPr>
              <w:t xml:space="preserve"> dotyczące</w:t>
            </w:r>
            <w:r w:rsidR="00801AD1">
              <w:rPr>
                <w:rFonts w:ascii="Times New Roman" w:hAnsi="Times New Roman" w:cs="Times New Roman"/>
                <w:sz w:val="24"/>
                <w:szCs w:val="24"/>
              </w:rPr>
              <w:t>j</w:t>
            </w:r>
            <w:r w:rsidR="00801AD1" w:rsidRPr="008A189D">
              <w:rPr>
                <w:rFonts w:ascii="Times New Roman" w:hAnsi="Times New Roman" w:cs="Times New Roman"/>
                <w:sz w:val="24"/>
                <w:szCs w:val="24"/>
              </w:rPr>
              <w:t xml:space="preserve"> </w:t>
            </w:r>
            <w:r w:rsidRPr="008A189D">
              <w:rPr>
                <w:rFonts w:ascii="Times New Roman" w:hAnsi="Times New Roman" w:cs="Times New Roman"/>
                <w:sz w:val="24"/>
                <w:szCs w:val="24"/>
              </w:rPr>
              <w:t xml:space="preserve">funkcjonowania ciał opiniodawczo-doradczych przy Ministrze Sprawiedliwości, udrożnienie przepływu informacji między nimi, </w:t>
            </w:r>
            <w:proofErr w:type="spellStart"/>
            <w:r w:rsidRPr="008A189D">
              <w:rPr>
                <w:rFonts w:ascii="Times New Roman" w:hAnsi="Times New Roman" w:cs="Times New Roman"/>
                <w:sz w:val="24"/>
                <w:szCs w:val="24"/>
              </w:rPr>
              <w:t>wystandaryzowanie</w:t>
            </w:r>
            <w:proofErr w:type="spellEnd"/>
            <w:r w:rsidRPr="008A189D">
              <w:rPr>
                <w:rFonts w:ascii="Times New Roman" w:hAnsi="Times New Roman" w:cs="Times New Roman"/>
                <w:sz w:val="24"/>
                <w:szCs w:val="24"/>
              </w:rPr>
              <w:t xml:space="preserve"> sposobu informowania na temat efektów ich działalności, </w:t>
            </w:r>
            <w:r w:rsidR="000B4DB9">
              <w:rPr>
                <w:rFonts w:ascii="Times New Roman" w:hAnsi="Times New Roman" w:cs="Times New Roman"/>
                <w:sz w:val="24"/>
                <w:szCs w:val="24"/>
              </w:rPr>
              <w:t xml:space="preserve">a także </w:t>
            </w:r>
            <w:r w:rsidRPr="008A189D">
              <w:rPr>
                <w:rFonts w:ascii="Times New Roman" w:hAnsi="Times New Roman" w:cs="Times New Roman"/>
                <w:sz w:val="24"/>
                <w:szCs w:val="24"/>
              </w:rPr>
              <w:t>ustalenie przejrzystych kryteriów powoływania ich członków</w:t>
            </w:r>
            <w:r>
              <w:rPr>
                <w:rFonts w:ascii="Times New Roman" w:hAnsi="Times New Roman" w:cs="Times New Roman"/>
                <w:sz w:val="24"/>
                <w:szCs w:val="24"/>
              </w:rPr>
              <w:t>.</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Raport dotycząc</w:t>
            </w:r>
            <w:r w:rsidR="002E2C68">
              <w:rPr>
                <w:rFonts w:ascii="Times New Roman" w:hAnsi="Times New Roman" w:cs="Times New Roman"/>
                <w:sz w:val="24"/>
                <w:szCs w:val="24"/>
              </w:rPr>
              <w:t>y</w:t>
            </w:r>
            <w:r w:rsidRPr="008A189D">
              <w:rPr>
                <w:rFonts w:ascii="Times New Roman" w:hAnsi="Times New Roman" w:cs="Times New Roman"/>
                <w:sz w:val="24"/>
                <w:szCs w:val="24"/>
              </w:rPr>
              <w:t xml:space="preserve"> funkcjonowania ciał opiniodawczo-doradczych przy Ministrze Sprawiedliwości, zawie</w:t>
            </w:r>
            <w:r>
              <w:rPr>
                <w:rFonts w:ascii="Times New Roman" w:hAnsi="Times New Roman" w:cs="Times New Roman"/>
                <w:sz w:val="24"/>
                <w:szCs w:val="24"/>
              </w:rPr>
              <w:t>rający rekomendacje</w:t>
            </w:r>
            <w:r w:rsidRPr="008A189D">
              <w:rPr>
                <w:rFonts w:ascii="Times New Roman" w:hAnsi="Times New Roman" w:cs="Times New Roman"/>
                <w:sz w:val="24"/>
                <w:szCs w:val="24"/>
              </w:rPr>
              <w:t xml:space="preserve"> </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DWMPC, DWOIP</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Liczba spotkań przedstawicieli wszystkich ciał </w:t>
            </w:r>
            <w:r w:rsidR="0087399B">
              <w:rPr>
                <w:rFonts w:ascii="Times New Roman" w:hAnsi="Times New Roman" w:cs="Times New Roman"/>
                <w:sz w:val="24"/>
                <w:szCs w:val="24"/>
              </w:rPr>
              <w:t>opiniodawczo-</w:t>
            </w:r>
            <w:r w:rsidRPr="008A189D">
              <w:rPr>
                <w:rFonts w:ascii="Times New Roman" w:hAnsi="Times New Roman" w:cs="Times New Roman"/>
                <w:sz w:val="24"/>
                <w:szCs w:val="24"/>
              </w:rPr>
              <w:t>doradczych, w których reprezentowane są organizacje pozarządowe</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0</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Pr="008A189D" w:rsidRDefault="008A189D"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DWMPC, DWOIP</w:t>
            </w:r>
          </w:p>
        </w:tc>
      </w:tr>
      <w:tr w:rsidR="00BD648C" w:rsidRPr="008A189D" w:rsidTr="00185968">
        <w:trPr>
          <w:trHeight w:val="300"/>
        </w:trPr>
        <w:tc>
          <w:tcPr>
            <w:tcW w:w="745" w:type="dxa"/>
            <w:vMerge/>
            <w:textDirection w:val="btLr"/>
            <w:hideMark/>
          </w:tcPr>
          <w:p w:rsidR="00BD648C" w:rsidRPr="008A189D" w:rsidRDefault="00BD648C" w:rsidP="008A189D">
            <w:pPr>
              <w:spacing w:after="120" w:line="288" w:lineRule="auto"/>
              <w:ind w:left="113" w:right="113"/>
              <w:jc w:val="both"/>
              <w:rPr>
                <w:rFonts w:ascii="Times New Roman" w:hAnsi="Times New Roman" w:cs="Times New Roman"/>
                <w:sz w:val="24"/>
                <w:szCs w:val="24"/>
              </w:rPr>
            </w:pPr>
          </w:p>
        </w:tc>
        <w:tc>
          <w:tcPr>
            <w:tcW w:w="4325" w:type="dxa"/>
            <w:vMerge/>
            <w:vAlign w:val="center"/>
            <w:hideMark/>
          </w:tcPr>
          <w:p w:rsidR="00BD648C" w:rsidRPr="008A189D" w:rsidRDefault="00BD648C" w:rsidP="00185968">
            <w:pPr>
              <w:spacing w:after="120" w:line="288" w:lineRule="auto"/>
              <w:rPr>
                <w:rFonts w:ascii="Times New Roman" w:hAnsi="Times New Roman" w:cs="Times New Roman"/>
                <w:sz w:val="24"/>
                <w:szCs w:val="24"/>
              </w:rPr>
            </w:pPr>
          </w:p>
        </w:tc>
        <w:tc>
          <w:tcPr>
            <w:tcW w:w="4961" w:type="dxa"/>
            <w:noWrap/>
            <w:vAlign w:val="center"/>
            <w:hideMark/>
          </w:tcPr>
          <w:p w:rsidR="00BD648C" w:rsidRPr="008A189D" w:rsidRDefault="00BD648C"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Odsetek spotkań ciał opiniodawczo-doradczych, z których sprawozdania zostały opublikowane na stronie MS</w:t>
            </w:r>
          </w:p>
        </w:tc>
        <w:tc>
          <w:tcPr>
            <w:tcW w:w="1843" w:type="dxa"/>
            <w:gridSpan w:val="2"/>
            <w:noWrap/>
            <w:vAlign w:val="center"/>
            <w:hideMark/>
          </w:tcPr>
          <w:p w:rsidR="00BD648C" w:rsidRPr="008A189D" w:rsidRDefault="00BD648C"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r w:rsidRPr="005F0A7A">
              <w:rPr>
                <w:rFonts w:ascii="Times New Roman" w:hAnsi="Times New Roman" w:cs="Times New Roman"/>
                <w:i/>
                <w:sz w:val="24"/>
                <w:szCs w:val="24"/>
                <w:highlight w:val="yellow"/>
              </w:rPr>
              <w:t>W trakcie ustalania</w:t>
            </w:r>
          </w:p>
          <w:p w:rsidR="00BD648C" w:rsidRPr="008A189D" w:rsidRDefault="00BD648C"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1134" w:type="dxa"/>
            <w:noWrap/>
            <w:vAlign w:val="center"/>
            <w:hideMark/>
          </w:tcPr>
          <w:p w:rsidR="00BD648C" w:rsidRPr="008A189D" w:rsidRDefault="00BD648C"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 DWMPC, DWOIP</w:t>
            </w:r>
          </w:p>
        </w:tc>
        <w:tc>
          <w:tcPr>
            <w:tcW w:w="1212" w:type="dxa"/>
            <w:vAlign w:val="center"/>
          </w:tcPr>
          <w:p w:rsidR="00BD648C" w:rsidRPr="008A189D" w:rsidRDefault="00BD648C" w:rsidP="00185968">
            <w:pPr>
              <w:rPr>
                <w:rFonts w:ascii="Times New Roman" w:hAnsi="Times New Roman" w:cs="Times New Roman"/>
                <w:color w:val="000000"/>
                <w:sz w:val="24"/>
                <w:szCs w:val="24"/>
              </w:rPr>
            </w:pPr>
            <w:r w:rsidRPr="008A189D">
              <w:rPr>
                <w:rFonts w:ascii="Times New Roman" w:hAnsi="Times New Roman" w:cs="Times New Roman"/>
                <w:color w:val="000000"/>
                <w:sz w:val="24"/>
                <w:szCs w:val="24"/>
              </w:rPr>
              <w:t>BM</w:t>
            </w:r>
          </w:p>
        </w:tc>
      </w:tr>
      <w:tr w:rsidR="008A189D" w:rsidRPr="008A189D" w:rsidTr="00185968">
        <w:trPr>
          <w:trHeight w:val="300"/>
        </w:trPr>
        <w:tc>
          <w:tcPr>
            <w:tcW w:w="745" w:type="dxa"/>
            <w:vMerge/>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p>
        </w:tc>
        <w:tc>
          <w:tcPr>
            <w:tcW w:w="4325"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Stworzenie bazy organizacji pozarządowych pełniącej funkcję listy konsultacyjnej i narzędzia do zarządzania prowadzeniem i rozliczaniem dotacji (generator wniosków)</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Protokół z odbioru narzędzia (bazy)</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w:t>
            </w:r>
          </w:p>
        </w:tc>
        <w:tc>
          <w:tcPr>
            <w:tcW w:w="1212" w:type="dxa"/>
            <w:vAlign w:val="center"/>
          </w:tcPr>
          <w:p w:rsidR="008A189D" w:rsidRDefault="008A189D" w:rsidP="00185968">
            <w:pPr>
              <w:rPr>
                <w:rFonts w:ascii="Calibri" w:hAnsi="Calibri"/>
                <w:color w:val="000000"/>
              </w:rPr>
            </w:pPr>
            <w:r>
              <w:rPr>
                <w:rFonts w:ascii="Calibri" w:hAnsi="Calibri"/>
                <w:color w:val="000000"/>
              </w:rPr>
              <w:t> </w:t>
            </w:r>
          </w:p>
        </w:tc>
      </w:tr>
      <w:tr w:rsidR="008A189D" w:rsidRPr="008A189D" w:rsidTr="00185968">
        <w:trPr>
          <w:trHeight w:val="300"/>
        </w:trPr>
        <w:tc>
          <w:tcPr>
            <w:tcW w:w="745" w:type="dxa"/>
            <w:vMerge w:val="restart"/>
            <w:noWrap/>
            <w:textDirection w:val="btLr"/>
            <w:hideMark/>
          </w:tcPr>
          <w:p w:rsidR="008A189D" w:rsidRPr="008A189D" w:rsidRDefault="008A189D" w:rsidP="008A189D">
            <w:pPr>
              <w:spacing w:after="120" w:line="288" w:lineRule="auto"/>
              <w:ind w:left="113" w:right="113"/>
              <w:jc w:val="both"/>
              <w:rPr>
                <w:rFonts w:ascii="Times New Roman" w:hAnsi="Times New Roman" w:cs="Times New Roman"/>
                <w:sz w:val="24"/>
                <w:szCs w:val="24"/>
              </w:rPr>
            </w:pPr>
            <w:r w:rsidRPr="008A189D">
              <w:rPr>
                <w:rFonts w:ascii="Times New Roman" w:hAnsi="Times New Roman" w:cs="Times New Roman"/>
                <w:sz w:val="24"/>
                <w:szCs w:val="24"/>
              </w:rPr>
              <w:lastRenderedPageBreak/>
              <w:t>Efektywne wydatkowanie środków służących współpracy z organizacjami pozarządowymi</w:t>
            </w:r>
          </w:p>
        </w:tc>
        <w:tc>
          <w:tcPr>
            <w:tcW w:w="4325" w:type="dxa"/>
            <w:vMerge w:val="restart"/>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Przeprowadzenie </w:t>
            </w:r>
            <w:r w:rsidR="002E2C68">
              <w:rPr>
                <w:rFonts w:ascii="Times New Roman" w:hAnsi="Times New Roman" w:cs="Times New Roman"/>
                <w:sz w:val="24"/>
                <w:szCs w:val="24"/>
              </w:rPr>
              <w:t>analizy</w:t>
            </w:r>
            <w:r w:rsidR="002E2C68" w:rsidRPr="008A189D">
              <w:rPr>
                <w:rFonts w:ascii="Times New Roman" w:hAnsi="Times New Roman" w:cs="Times New Roman"/>
                <w:sz w:val="24"/>
                <w:szCs w:val="24"/>
              </w:rPr>
              <w:t xml:space="preserve"> </w:t>
            </w:r>
            <w:r w:rsidRPr="008A189D">
              <w:rPr>
                <w:rFonts w:ascii="Times New Roman" w:hAnsi="Times New Roman" w:cs="Times New Roman"/>
                <w:sz w:val="24"/>
                <w:szCs w:val="24"/>
              </w:rPr>
              <w:t>możliwości zlecania zadań publicznych organizacjom pozarządowym przez Ministerstwo Sprawiedliwości oraz zaplanowanie w budżecie Ministerstwa środków na finansowanie wkładów własnych do projektów realizowanych przez organizacje pozarządowe w obszarze "sprawiedliwość"</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Raport dotycząc</w:t>
            </w:r>
            <w:r w:rsidR="002E2C68">
              <w:rPr>
                <w:rFonts w:ascii="Times New Roman" w:hAnsi="Times New Roman" w:cs="Times New Roman"/>
                <w:sz w:val="24"/>
                <w:szCs w:val="24"/>
              </w:rPr>
              <w:t>y</w:t>
            </w:r>
            <w:r w:rsidRPr="008A189D">
              <w:rPr>
                <w:rFonts w:ascii="Times New Roman" w:hAnsi="Times New Roman" w:cs="Times New Roman"/>
                <w:sz w:val="24"/>
                <w:szCs w:val="24"/>
              </w:rPr>
              <w:t xml:space="preserve"> możliwości zlecania zadań publicznych organizacjom pozarządowym przez Ministerstwo Sprawiedliwości </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DSF, DB</w:t>
            </w:r>
          </w:p>
        </w:tc>
        <w:tc>
          <w:tcPr>
            <w:tcW w:w="1212" w:type="dxa"/>
            <w:vAlign w:val="center"/>
          </w:tcPr>
          <w:p w:rsidR="008A189D" w:rsidRDefault="008A189D" w:rsidP="00185968">
            <w:pPr>
              <w:rPr>
                <w:rFonts w:ascii="Calibri" w:hAnsi="Calibri"/>
                <w:color w:val="000000"/>
              </w:rPr>
            </w:pPr>
            <w:r>
              <w:rPr>
                <w:rFonts w:ascii="Calibri" w:hAnsi="Calibri"/>
                <w:color w:val="000000"/>
              </w:rPr>
              <w:t> </w:t>
            </w:r>
          </w:p>
        </w:tc>
      </w:tr>
      <w:tr w:rsidR="008A189D" w:rsidRPr="008A189D" w:rsidTr="00185968">
        <w:trPr>
          <w:trHeight w:val="300"/>
        </w:trPr>
        <w:tc>
          <w:tcPr>
            <w:tcW w:w="745" w:type="dxa"/>
            <w:vMerge/>
            <w:hideMark/>
          </w:tcPr>
          <w:p w:rsidR="008A189D" w:rsidRPr="008A189D" w:rsidRDefault="008A189D" w:rsidP="008A189D">
            <w:pPr>
              <w:spacing w:after="120" w:line="288" w:lineRule="auto"/>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Utworzenie funduszu przeznaczonego na wkłady własne do projektów realizowanych przez organizacje pozarządowe</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DB</w:t>
            </w:r>
          </w:p>
        </w:tc>
        <w:tc>
          <w:tcPr>
            <w:tcW w:w="1212" w:type="dxa"/>
            <w:vAlign w:val="center"/>
          </w:tcPr>
          <w:p w:rsidR="008A189D" w:rsidRDefault="008A189D" w:rsidP="00185968">
            <w:pPr>
              <w:rPr>
                <w:rFonts w:ascii="Calibri" w:hAnsi="Calibri"/>
                <w:color w:val="000000"/>
              </w:rPr>
            </w:pPr>
            <w:r>
              <w:rPr>
                <w:rFonts w:ascii="Calibri" w:hAnsi="Calibri"/>
                <w:color w:val="000000"/>
              </w:rPr>
              <w:t> </w:t>
            </w:r>
          </w:p>
        </w:tc>
      </w:tr>
      <w:tr w:rsidR="008A189D" w:rsidRPr="008A189D" w:rsidTr="00185968">
        <w:trPr>
          <w:trHeight w:val="300"/>
        </w:trPr>
        <w:tc>
          <w:tcPr>
            <w:tcW w:w="745" w:type="dxa"/>
            <w:vMerge/>
            <w:hideMark/>
          </w:tcPr>
          <w:p w:rsidR="008A189D" w:rsidRPr="008A189D" w:rsidRDefault="008A189D" w:rsidP="008A189D">
            <w:pPr>
              <w:spacing w:after="120" w:line="288" w:lineRule="auto"/>
              <w:jc w:val="both"/>
              <w:rPr>
                <w:rFonts w:ascii="Times New Roman" w:hAnsi="Times New Roman" w:cs="Times New Roman"/>
                <w:sz w:val="24"/>
                <w:szCs w:val="24"/>
              </w:rPr>
            </w:pPr>
          </w:p>
        </w:tc>
        <w:tc>
          <w:tcPr>
            <w:tcW w:w="4325" w:type="dxa"/>
            <w:vMerge w:val="restart"/>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Standaryzacja usług realizowanych ze środków przekazywanych w ramach Funduszu Pomocy Pokrzywdzonym oraz Pomocy Postpenitencjarnej</w:t>
            </w:r>
            <w:r w:rsidR="00F3032F">
              <w:rPr>
                <w:rFonts w:ascii="Times New Roman" w:hAnsi="Times New Roman" w:cs="Times New Roman"/>
                <w:sz w:val="24"/>
                <w:szCs w:val="24"/>
              </w:rPr>
              <w:t>, w części dotyczącej pomocy pokrzywdzonym</w:t>
            </w: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Dokument określający standardy usług </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1</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DWMPC </w:t>
            </w:r>
          </w:p>
        </w:tc>
        <w:tc>
          <w:tcPr>
            <w:tcW w:w="1212" w:type="dxa"/>
            <w:vAlign w:val="center"/>
          </w:tcPr>
          <w:p w:rsidR="008A189D" w:rsidRDefault="008A189D" w:rsidP="00185968">
            <w:pPr>
              <w:rPr>
                <w:rFonts w:ascii="Calibri" w:hAnsi="Calibri"/>
                <w:color w:val="000000"/>
              </w:rPr>
            </w:pPr>
            <w:r>
              <w:rPr>
                <w:rFonts w:ascii="Calibri" w:hAnsi="Calibri"/>
                <w:color w:val="000000"/>
              </w:rPr>
              <w:t> </w:t>
            </w:r>
          </w:p>
        </w:tc>
      </w:tr>
      <w:tr w:rsidR="008A189D" w:rsidRPr="008A189D" w:rsidTr="00185968">
        <w:trPr>
          <w:trHeight w:val="300"/>
        </w:trPr>
        <w:tc>
          <w:tcPr>
            <w:tcW w:w="745" w:type="dxa"/>
            <w:vMerge/>
            <w:hideMark/>
          </w:tcPr>
          <w:p w:rsidR="008A189D" w:rsidRPr="008A189D" w:rsidRDefault="008A189D" w:rsidP="008A189D">
            <w:pPr>
              <w:spacing w:after="120" w:line="288" w:lineRule="auto"/>
              <w:jc w:val="both"/>
              <w:rPr>
                <w:rFonts w:ascii="Times New Roman" w:hAnsi="Times New Roman" w:cs="Times New Roman"/>
                <w:sz w:val="24"/>
                <w:szCs w:val="24"/>
              </w:rPr>
            </w:pPr>
          </w:p>
        </w:tc>
        <w:tc>
          <w:tcPr>
            <w:tcW w:w="4325" w:type="dxa"/>
            <w:vMerge/>
            <w:vAlign w:val="center"/>
            <w:hideMark/>
          </w:tcPr>
          <w:p w:rsidR="008A189D" w:rsidRPr="008A189D" w:rsidRDefault="008A189D" w:rsidP="00185968">
            <w:pPr>
              <w:spacing w:after="120" w:line="288" w:lineRule="auto"/>
              <w:rPr>
                <w:rFonts w:ascii="Times New Roman" w:hAnsi="Times New Roman" w:cs="Times New Roman"/>
                <w:sz w:val="24"/>
                <w:szCs w:val="24"/>
              </w:rPr>
            </w:pPr>
          </w:p>
        </w:tc>
        <w:tc>
          <w:tcPr>
            <w:tcW w:w="4961"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Liczba organizacji biorących udział w budowaniu standardów</w:t>
            </w:r>
          </w:p>
        </w:tc>
        <w:tc>
          <w:tcPr>
            <w:tcW w:w="850"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w:t>
            </w:r>
          </w:p>
        </w:tc>
        <w:tc>
          <w:tcPr>
            <w:tcW w:w="993" w:type="dxa"/>
            <w:noWrap/>
            <w:vAlign w:val="center"/>
            <w:hideMark/>
          </w:tcPr>
          <w:p w:rsidR="008A189D" w:rsidRPr="008A189D" w:rsidRDefault="00BD648C" w:rsidP="00185968">
            <w:pPr>
              <w:spacing w:after="120" w:line="288" w:lineRule="auto"/>
              <w:rPr>
                <w:rFonts w:ascii="Times New Roman" w:hAnsi="Times New Roman" w:cs="Times New Roman"/>
                <w:sz w:val="24"/>
                <w:szCs w:val="24"/>
              </w:rPr>
            </w:pPr>
            <w:r>
              <w:rPr>
                <w:rFonts w:ascii="Times New Roman" w:hAnsi="Times New Roman" w:cs="Times New Roman"/>
                <w:sz w:val="24"/>
                <w:szCs w:val="24"/>
              </w:rPr>
              <w:t>15</w:t>
            </w:r>
          </w:p>
        </w:tc>
        <w:tc>
          <w:tcPr>
            <w:tcW w:w="1134" w:type="dxa"/>
            <w:noWrap/>
            <w:vAlign w:val="center"/>
            <w:hideMark/>
          </w:tcPr>
          <w:p w:rsidR="008A189D" w:rsidRPr="008A189D" w:rsidRDefault="008A189D" w:rsidP="00185968">
            <w:pPr>
              <w:spacing w:after="120" w:line="288" w:lineRule="auto"/>
              <w:rPr>
                <w:rFonts w:ascii="Times New Roman" w:hAnsi="Times New Roman" w:cs="Times New Roman"/>
                <w:sz w:val="24"/>
                <w:szCs w:val="24"/>
              </w:rPr>
            </w:pPr>
            <w:r w:rsidRPr="008A189D">
              <w:rPr>
                <w:rFonts w:ascii="Times New Roman" w:hAnsi="Times New Roman" w:cs="Times New Roman"/>
                <w:sz w:val="24"/>
                <w:szCs w:val="24"/>
              </w:rPr>
              <w:t xml:space="preserve">DWMPC </w:t>
            </w:r>
          </w:p>
        </w:tc>
        <w:tc>
          <w:tcPr>
            <w:tcW w:w="1212" w:type="dxa"/>
            <w:vAlign w:val="center"/>
          </w:tcPr>
          <w:p w:rsidR="008A189D" w:rsidRDefault="008A189D" w:rsidP="00185968">
            <w:pPr>
              <w:rPr>
                <w:rFonts w:ascii="Calibri" w:hAnsi="Calibri"/>
                <w:color w:val="000000"/>
              </w:rPr>
            </w:pPr>
            <w:r>
              <w:rPr>
                <w:rFonts w:ascii="Calibri" w:hAnsi="Calibri"/>
                <w:color w:val="000000"/>
              </w:rPr>
              <w:t> </w:t>
            </w:r>
          </w:p>
        </w:tc>
      </w:tr>
    </w:tbl>
    <w:p w:rsidR="00BB38EE" w:rsidRPr="006B5833" w:rsidRDefault="00BB38EE" w:rsidP="00BB38EE">
      <w:pPr>
        <w:spacing w:after="120" w:line="288" w:lineRule="auto"/>
        <w:jc w:val="both"/>
        <w:rPr>
          <w:rFonts w:ascii="Times New Roman" w:hAnsi="Times New Roman" w:cs="Times New Roman"/>
          <w:sz w:val="24"/>
          <w:szCs w:val="24"/>
        </w:rPr>
        <w:sectPr w:rsidR="00BB38EE" w:rsidRPr="006B5833" w:rsidSect="00BB38EE">
          <w:pgSz w:w="16838" w:h="11906" w:orient="landscape"/>
          <w:pgMar w:top="1417" w:right="1417" w:bottom="1417" w:left="1417" w:header="708" w:footer="708" w:gutter="0"/>
          <w:cols w:space="708"/>
          <w:docGrid w:linePitch="360"/>
        </w:sectPr>
      </w:pPr>
    </w:p>
    <w:p w:rsidR="00905DE9" w:rsidRDefault="00905DE9">
      <w:pPr>
        <w:rPr>
          <w:rFonts w:asciiTheme="majorHAnsi" w:eastAsiaTheme="majorEastAsia" w:hAnsiTheme="majorHAnsi" w:cstheme="majorBidi"/>
          <w:b/>
          <w:bCs/>
          <w:color w:val="365F91" w:themeColor="accent1" w:themeShade="BF"/>
          <w:sz w:val="28"/>
          <w:szCs w:val="28"/>
        </w:rPr>
      </w:pPr>
    </w:p>
    <w:p w:rsidR="0075136D" w:rsidRPr="006B5833" w:rsidRDefault="00EE69A9" w:rsidP="00EB6EB9">
      <w:pPr>
        <w:pStyle w:val="Nagwek1"/>
      </w:pPr>
      <w:bookmarkStart w:id="46" w:name="_Toc424281554"/>
      <w:r w:rsidRPr="006B5833">
        <w:t>WYSOKOŚĆ ŚRODKÓW PLANOWANYCH NA REALIZACJĘ PROGRAMU</w:t>
      </w:r>
      <w:bookmarkEnd w:id="46"/>
    </w:p>
    <w:p w:rsidR="00016261" w:rsidRPr="00B064F6" w:rsidRDefault="00B064F6" w:rsidP="00016261">
      <w:pPr>
        <w:pStyle w:val="Akapitzlist"/>
        <w:numPr>
          <w:ilvl w:val="0"/>
          <w:numId w:val="6"/>
        </w:numPr>
        <w:spacing w:after="120" w:line="288" w:lineRule="auto"/>
        <w:ind w:left="851"/>
        <w:contextualSpacing w:val="0"/>
        <w:jc w:val="both"/>
        <w:rPr>
          <w:rFonts w:ascii="Times New Roman" w:hAnsi="Times New Roman" w:cs="Times New Roman"/>
          <w:sz w:val="24"/>
          <w:szCs w:val="24"/>
          <w:highlight w:val="yellow"/>
        </w:rPr>
      </w:pPr>
      <w:r w:rsidRPr="00B064F6">
        <w:rPr>
          <w:rFonts w:ascii="Times New Roman" w:hAnsi="Times New Roman" w:cs="Times New Roman"/>
          <w:sz w:val="24"/>
          <w:szCs w:val="24"/>
          <w:highlight w:val="yellow"/>
        </w:rPr>
        <w:t xml:space="preserve">ten element zostanie uzupełniony po etapie konsultacji, kiedy </w:t>
      </w:r>
      <w:r w:rsidR="00CE3550" w:rsidRPr="00B064F6">
        <w:rPr>
          <w:rFonts w:ascii="Times New Roman" w:hAnsi="Times New Roman" w:cs="Times New Roman"/>
          <w:sz w:val="24"/>
          <w:szCs w:val="24"/>
          <w:highlight w:val="yellow"/>
        </w:rPr>
        <w:t xml:space="preserve">już </w:t>
      </w:r>
      <w:r w:rsidR="00EE69A9" w:rsidRPr="00B064F6">
        <w:rPr>
          <w:rFonts w:ascii="Times New Roman" w:hAnsi="Times New Roman" w:cs="Times New Roman"/>
          <w:sz w:val="24"/>
          <w:szCs w:val="24"/>
          <w:highlight w:val="yellow"/>
        </w:rPr>
        <w:t>będzie znany kształt budżetu resortu na kolejny rok.</w:t>
      </w:r>
      <w:r w:rsidRPr="00B064F6">
        <w:rPr>
          <w:rFonts w:ascii="Times New Roman" w:hAnsi="Times New Roman" w:cs="Times New Roman"/>
          <w:sz w:val="24"/>
          <w:szCs w:val="24"/>
          <w:highlight w:val="yellow"/>
        </w:rPr>
        <w:t xml:space="preserve"> </w:t>
      </w:r>
    </w:p>
    <w:p w:rsidR="00CE3550" w:rsidRPr="00B064F6" w:rsidRDefault="00CE3550" w:rsidP="00B064F6">
      <w:pPr>
        <w:spacing w:after="120" w:line="288" w:lineRule="auto"/>
        <w:rPr>
          <w:rFonts w:ascii="Times New Roman" w:hAnsi="Times New Roman" w:cs="Times New Roman"/>
          <w:b/>
          <w:sz w:val="24"/>
          <w:szCs w:val="24"/>
        </w:rPr>
      </w:pPr>
    </w:p>
    <w:p w:rsidR="0075136D" w:rsidRPr="006B5833" w:rsidRDefault="00EE69A9" w:rsidP="00EB6EB9">
      <w:pPr>
        <w:pStyle w:val="Nagwek1"/>
      </w:pPr>
      <w:bookmarkStart w:id="47" w:name="_Toc424281555"/>
      <w:r w:rsidRPr="006B5833">
        <w:t>SPOSÓB OCENY REALIZACJI PROGRAMU</w:t>
      </w:r>
      <w:bookmarkEnd w:id="47"/>
    </w:p>
    <w:p w:rsidR="00CE3550" w:rsidRDefault="00016261" w:rsidP="00B064F6">
      <w:pPr>
        <w:spacing w:after="120" w:line="360" w:lineRule="auto"/>
        <w:jc w:val="both"/>
        <w:rPr>
          <w:rFonts w:ascii="Times New Roman" w:hAnsi="Times New Roman" w:cs="Times New Roman"/>
          <w:sz w:val="24"/>
          <w:szCs w:val="24"/>
        </w:rPr>
      </w:pPr>
      <w:r w:rsidRPr="00834ACF">
        <w:rPr>
          <w:rFonts w:ascii="Times New Roman" w:hAnsi="Times New Roman" w:cs="Times New Roman"/>
          <w:sz w:val="24"/>
          <w:szCs w:val="24"/>
        </w:rPr>
        <w:t>Ocen</w:t>
      </w:r>
      <w:r>
        <w:rPr>
          <w:rFonts w:ascii="Times New Roman" w:hAnsi="Times New Roman" w:cs="Times New Roman"/>
          <w:sz w:val="24"/>
          <w:szCs w:val="24"/>
        </w:rPr>
        <w:t xml:space="preserve">y realizacji programu współpracy dokonuje po zakończeniu okresu obowiązywania programu Departament Strategii i Funduszy Europejskich Ministerstwa Sprawiedliwości (DSF). DSF do dnia 30 kwietnia 2017 roku przygotuje raport z realizacji programu w roku 2016. Podczas prac nad tworzeniem raportu DSF będzie korzystać z dostępnych form i metod konsultowania oceny z organizacjami pozarządowymi. </w:t>
      </w:r>
    </w:p>
    <w:p w:rsidR="00016261" w:rsidRPr="00834ACF" w:rsidRDefault="00016261"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Raport z realizacji programu współpracy zostanie opublikowany na stronie BIP Ministerstwa Sprawiedliwości. </w:t>
      </w:r>
    </w:p>
    <w:p w:rsidR="0075136D" w:rsidRPr="006B5833" w:rsidRDefault="00EE69A9" w:rsidP="00EB6EB9">
      <w:pPr>
        <w:pStyle w:val="Nagwek1"/>
      </w:pPr>
      <w:bookmarkStart w:id="48" w:name="_Toc424281556"/>
      <w:r w:rsidRPr="006B5833">
        <w:t>SPOSÓB TWORZENIA PROGRAMU ORAZ PRZEBIEG KONSULTACJI PROJEKTU PROGRAMU</w:t>
      </w:r>
      <w:bookmarkEnd w:id="48"/>
    </w:p>
    <w:p w:rsidR="00016261" w:rsidRDefault="00016261"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 powstawania </w:t>
      </w:r>
      <w:r w:rsidRPr="00016261">
        <w:rPr>
          <w:rFonts w:ascii="Times New Roman" w:hAnsi="Times New Roman" w:cs="Times New Roman"/>
          <w:sz w:val="24"/>
          <w:szCs w:val="24"/>
        </w:rPr>
        <w:t>Program</w:t>
      </w:r>
      <w:r>
        <w:rPr>
          <w:rFonts w:ascii="Times New Roman" w:hAnsi="Times New Roman" w:cs="Times New Roman"/>
          <w:sz w:val="24"/>
          <w:szCs w:val="24"/>
        </w:rPr>
        <w:t>u</w:t>
      </w:r>
      <w:r w:rsidRPr="00016261">
        <w:rPr>
          <w:rFonts w:ascii="Times New Roman" w:hAnsi="Times New Roman" w:cs="Times New Roman"/>
          <w:sz w:val="24"/>
          <w:szCs w:val="24"/>
        </w:rPr>
        <w:t xml:space="preserve"> Współpracy Ministerstwa Sprawiedliwości z organizacjami pozarządowymi i innymi podmiotami prowadzącymi działalność pożytku publicznego na rok 2016</w:t>
      </w:r>
      <w:r>
        <w:rPr>
          <w:rFonts w:ascii="Times New Roman" w:hAnsi="Times New Roman" w:cs="Times New Roman"/>
          <w:sz w:val="24"/>
          <w:szCs w:val="24"/>
        </w:rPr>
        <w:t xml:space="preserve"> zapoczątkowany został na przełomie lat 2014 i 2015. </w:t>
      </w:r>
      <w:r w:rsidR="002C74DF">
        <w:rPr>
          <w:rFonts w:ascii="Times New Roman" w:hAnsi="Times New Roman" w:cs="Times New Roman"/>
          <w:sz w:val="24"/>
          <w:szCs w:val="24"/>
        </w:rPr>
        <w:t>W dniu 17 grudnia 2014 roku</w:t>
      </w:r>
      <w:r>
        <w:rPr>
          <w:rFonts w:ascii="Times New Roman" w:hAnsi="Times New Roman" w:cs="Times New Roman"/>
          <w:sz w:val="24"/>
          <w:szCs w:val="24"/>
        </w:rPr>
        <w:t xml:space="preserve"> </w:t>
      </w:r>
      <w:r w:rsidR="002C74DF">
        <w:rPr>
          <w:rFonts w:ascii="Times New Roman" w:hAnsi="Times New Roman" w:cs="Times New Roman"/>
          <w:sz w:val="24"/>
          <w:szCs w:val="24"/>
        </w:rPr>
        <w:t>Minister</w:t>
      </w:r>
      <w:r>
        <w:rPr>
          <w:rFonts w:ascii="Times New Roman" w:hAnsi="Times New Roman" w:cs="Times New Roman"/>
          <w:sz w:val="24"/>
          <w:szCs w:val="24"/>
        </w:rPr>
        <w:t xml:space="preserve"> Sprawiedliwości </w:t>
      </w:r>
      <w:r w:rsidR="002C74DF">
        <w:rPr>
          <w:rFonts w:ascii="Times New Roman" w:hAnsi="Times New Roman" w:cs="Times New Roman"/>
          <w:sz w:val="24"/>
          <w:szCs w:val="24"/>
        </w:rPr>
        <w:t xml:space="preserve">podpisał list intencyjny w sprawie udziału Ministerstwa Sprawiedliwości w realizowanym przez Ogólnopolską Federację Organizacji Pozarządowych projekcie „Programy dla zmiany”, którego celem było wypracowanie założeń do programów współpracy czterech ministerstw z organizacjami pozarządowymi. </w:t>
      </w:r>
    </w:p>
    <w:p w:rsidR="002C74DF" w:rsidRDefault="002C74DF"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Po rozpoczęciu realizacji projektu, do końca marca 2015 roku zrekrutowano Zespół ds. Programu Współpracy Ministerstwa Sprawiedliwości z organizacjami pozarządowymi. W jego skład weszło łącznie 12 osób – po 6 przedstawicieli Ministerstwa Sprawiedliwości i 6 przedstawicieli organizacji pozarządowych</w:t>
      </w:r>
      <w:r w:rsidR="00402C7E">
        <w:rPr>
          <w:rStyle w:val="Odwoanieprzypisudolnego"/>
          <w:rFonts w:ascii="Times New Roman" w:hAnsi="Times New Roman" w:cs="Times New Roman"/>
          <w:sz w:val="24"/>
          <w:szCs w:val="24"/>
        </w:rPr>
        <w:footnoteReference w:id="24"/>
      </w:r>
      <w:r>
        <w:rPr>
          <w:rFonts w:ascii="Times New Roman" w:hAnsi="Times New Roman" w:cs="Times New Roman"/>
          <w:sz w:val="24"/>
          <w:szCs w:val="24"/>
        </w:rPr>
        <w:t xml:space="preserve">. </w:t>
      </w:r>
    </w:p>
    <w:p w:rsidR="00402C7E" w:rsidRDefault="00402C7E"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Zespół ds. Programu Współpracy do momentu przedstawienia niniejszego dokumentu do konsultacji publicznych odbył trzy jednodniowe spotkania oraz dwa warsztaty wyjazdowe, podczas których wypracowywano założenia i treść programu współpracy. </w:t>
      </w:r>
    </w:p>
    <w:p w:rsidR="00402C7E" w:rsidRDefault="00402C7E"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dniu 22 czerwca 2015 roku Program Współpracy został skierowany do uzgodnień wewnętrznych w Ministerstwie Sprawiedliwości. </w:t>
      </w:r>
    </w:p>
    <w:p w:rsidR="00402C7E" w:rsidRDefault="00402C7E" w:rsidP="00B064F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 dniu 10 lipca 2015 roku Program Współpracy został skierowany do konsultacji publicznych. </w:t>
      </w:r>
    </w:p>
    <w:p w:rsidR="002C74DF" w:rsidRDefault="002C74DF" w:rsidP="00016261">
      <w:pPr>
        <w:spacing w:after="120" w:line="288" w:lineRule="auto"/>
        <w:ind w:left="1080"/>
        <w:jc w:val="both"/>
        <w:rPr>
          <w:rFonts w:ascii="Times New Roman" w:hAnsi="Times New Roman" w:cs="Times New Roman"/>
          <w:sz w:val="24"/>
          <w:szCs w:val="24"/>
        </w:rPr>
      </w:pPr>
    </w:p>
    <w:p w:rsidR="00CE3550" w:rsidRPr="00016261" w:rsidRDefault="00CE3550" w:rsidP="00B064F6">
      <w:pPr>
        <w:spacing w:after="120" w:line="288" w:lineRule="auto"/>
        <w:jc w:val="both"/>
        <w:rPr>
          <w:rFonts w:ascii="Times New Roman" w:hAnsi="Times New Roman" w:cs="Times New Roman"/>
          <w:sz w:val="24"/>
          <w:szCs w:val="24"/>
        </w:rPr>
      </w:pPr>
      <w:r w:rsidRPr="00016261">
        <w:rPr>
          <w:rFonts w:ascii="Times New Roman" w:hAnsi="Times New Roman" w:cs="Times New Roman"/>
          <w:sz w:val="24"/>
          <w:szCs w:val="24"/>
        </w:rPr>
        <w:t>- opis tego, jak powstał Program oraz w jaki sposób, z kim został skonsultowały i jakie były wyniki i efekty konsultacji</w:t>
      </w:r>
      <w:r w:rsidR="00016261" w:rsidRPr="00016261">
        <w:rPr>
          <w:rFonts w:ascii="Times New Roman" w:hAnsi="Times New Roman" w:cs="Times New Roman"/>
          <w:sz w:val="24"/>
          <w:szCs w:val="24"/>
        </w:rPr>
        <w:t xml:space="preserve"> </w:t>
      </w:r>
      <w:r w:rsidR="00016261" w:rsidRPr="00B064F6">
        <w:rPr>
          <w:rFonts w:ascii="Times New Roman" w:hAnsi="Times New Roman" w:cs="Times New Roman"/>
          <w:sz w:val="24"/>
          <w:szCs w:val="24"/>
          <w:highlight w:val="yellow"/>
        </w:rPr>
        <w:t>– ten element zostanie uzupełniony po etapie konsultacji.</w:t>
      </w:r>
    </w:p>
    <w:p w:rsidR="00EE69A9" w:rsidRPr="006B5833" w:rsidRDefault="00EE69A9" w:rsidP="00EE69A9">
      <w:pPr>
        <w:pStyle w:val="Akapitzlist"/>
        <w:spacing w:after="120" w:line="288" w:lineRule="auto"/>
        <w:ind w:left="851"/>
        <w:contextualSpacing w:val="0"/>
        <w:jc w:val="both"/>
        <w:rPr>
          <w:rFonts w:ascii="Times New Roman" w:hAnsi="Times New Roman" w:cs="Times New Roman"/>
          <w:sz w:val="24"/>
          <w:szCs w:val="24"/>
        </w:rPr>
      </w:pPr>
    </w:p>
    <w:p w:rsidR="00EE69A9" w:rsidRPr="006B5833" w:rsidRDefault="00EE69A9" w:rsidP="00EE69A9">
      <w:pPr>
        <w:spacing w:after="120" w:line="288" w:lineRule="auto"/>
        <w:jc w:val="both"/>
        <w:rPr>
          <w:rFonts w:ascii="Times New Roman" w:hAnsi="Times New Roman" w:cs="Times New Roman"/>
          <w:b/>
          <w:sz w:val="24"/>
          <w:szCs w:val="24"/>
        </w:rPr>
      </w:pPr>
    </w:p>
    <w:p w:rsidR="00167D5B" w:rsidRPr="006B5833" w:rsidRDefault="00167D5B" w:rsidP="00CE3550">
      <w:pPr>
        <w:spacing w:after="120" w:line="288" w:lineRule="auto"/>
        <w:rPr>
          <w:rFonts w:ascii="Times New Roman" w:hAnsi="Times New Roman" w:cs="Times New Roman"/>
          <w:sz w:val="24"/>
          <w:szCs w:val="24"/>
        </w:rPr>
      </w:pPr>
    </w:p>
    <w:sectPr w:rsidR="00167D5B" w:rsidRPr="006B5833" w:rsidSect="006004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74" w:rsidRDefault="00B04E74" w:rsidP="00593860">
      <w:pPr>
        <w:spacing w:after="0" w:line="240" w:lineRule="auto"/>
      </w:pPr>
      <w:r>
        <w:separator/>
      </w:r>
    </w:p>
  </w:endnote>
  <w:endnote w:type="continuationSeparator" w:id="0">
    <w:p w:rsidR="00B04E74" w:rsidRDefault="00B04E74" w:rsidP="0059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391044"/>
      <w:docPartObj>
        <w:docPartGallery w:val="Page Numbers (Bottom of Page)"/>
        <w:docPartUnique/>
      </w:docPartObj>
    </w:sdtPr>
    <w:sdtContent>
      <w:p w:rsidR="00B04E74" w:rsidRDefault="00B04E74">
        <w:pPr>
          <w:pStyle w:val="Stopka"/>
          <w:jc w:val="center"/>
        </w:pPr>
        <w:r w:rsidRPr="00593860">
          <w:rPr>
            <w:rFonts w:ascii="Times New Roman" w:hAnsi="Times New Roman" w:cs="Times New Roman"/>
            <w:sz w:val="20"/>
            <w:szCs w:val="20"/>
          </w:rPr>
          <w:fldChar w:fldCharType="begin"/>
        </w:r>
        <w:r w:rsidRPr="00593860">
          <w:rPr>
            <w:rFonts w:ascii="Times New Roman" w:hAnsi="Times New Roman" w:cs="Times New Roman"/>
            <w:sz w:val="20"/>
            <w:szCs w:val="20"/>
          </w:rPr>
          <w:instrText xml:space="preserve"> PAGE   \* MERGEFORMAT </w:instrText>
        </w:r>
        <w:r w:rsidRPr="00593860">
          <w:rPr>
            <w:rFonts w:ascii="Times New Roman" w:hAnsi="Times New Roman" w:cs="Times New Roman"/>
            <w:sz w:val="20"/>
            <w:szCs w:val="20"/>
          </w:rPr>
          <w:fldChar w:fldCharType="separate"/>
        </w:r>
        <w:r w:rsidR="00B65A0F">
          <w:rPr>
            <w:rFonts w:ascii="Times New Roman" w:hAnsi="Times New Roman" w:cs="Times New Roman"/>
            <w:noProof/>
            <w:sz w:val="20"/>
            <w:szCs w:val="20"/>
          </w:rPr>
          <w:t>35</w:t>
        </w:r>
        <w:r w:rsidRPr="00593860">
          <w:rPr>
            <w:rFonts w:ascii="Times New Roman" w:hAnsi="Times New Roman" w:cs="Times New Roman"/>
            <w:sz w:val="20"/>
            <w:szCs w:val="20"/>
          </w:rPr>
          <w:fldChar w:fldCharType="end"/>
        </w:r>
      </w:p>
    </w:sdtContent>
  </w:sdt>
  <w:p w:rsidR="00B04E74" w:rsidRDefault="00B04E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74" w:rsidRDefault="00B04E74" w:rsidP="00593860">
      <w:pPr>
        <w:spacing w:after="0" w:line="240" w:lineRule="auto"/>
      </w:pPr>
      <w:r>
        <w:separator/>
      </w:r>
    </w:p>
  </w:footnote>
  <w:footnote w:type="continuationSeparator" w:id="0">
    <w:p w:rsidR="00B04E74" w:rsidRDefault="00B04E74" w:rsidP="00593860">
      <w:pPr>
        <w:spacing w:after="0" w:line="240" w:lineRule="auto"/>
      </w:pPr>
      <w:r>
        <w:continuationSeparator/>
      </w:r>
    </w:p>
  </w:footnote>
  <w:footnote w:id="1">
    <w:p w:rsidR="00B04E74" w:rsidRDefault="00B04E74" w:rsidP="00BD648C">
      <w:pPr>
        <w:pStyle w:val="Tekstprzypisudolnego"/>
        <w:jc w:val="both"/>
      </w:pPr>
      <w:r>
        <w:rPr>
          <w:rStyle w:val="Odwoanieprzypisudolnego"/>
        </w:rPr>
        <w:footnoteRef/>
      </w:r>
      <w:r>
        <w:t xml:space="preserve"> Prócz resortu sprawiedliwości były to Ministerstwo Gospodarki, Ministerstwo Kultury i Dziedzictwa Narodowego oraz Ministerstwo Sportu i Turystyki.</w:t>
      </w:r>
    </w:p>
  </w:footnote>
  <w:footnote w:id="2">
    <w:p w:rsidR="00B04E74" w:rsidRDefault="00B04E74">
      <w:pPr>
        <w:pStyle w:val="Tekstprzypisudolnego"/>
      </w:pPr>
      <w:r>
        <w:rPr>
          <w:rStyle w:val="Odwoanieprzypisudolnego"/>
        </w:rPr>
        <w:footnoteRef/>
      </w:r>
      <w:r>
        <w:t xml:space="preserve"> </w:t>
      </w:r>
      <w:r w:rsidRPr="00927EA4">
        <w:t>Stosunek do instytucji państwa i partii politycznych po 25 latach</w:t>
      </w:r>
      <w:r w:rsidRPr="007A03F3">
        <w:t>, Komunikat z badań CBOS</w:t>
      </w:r>
      <w:r>
        <w:t xml:space="preserve"> 68/2014</w:t>
      </w:r>
      <w:r w:rsidRPr="007A03F3">
        <w:t xml:space="preserve">, </w:t>
      </w:r>
      <w:r>
        <w:t>maj</w:t>
      </w:r>
      <w:r w:rsidRPr="007A03F3">
        <w:t xml:space="preserve"> 201</w:t>
      </w:r>
      <w:r>
        <w:t>4,</w:t>
      </w:r>
      <w:bookmarkStart w:id="8" w:name="OLE_LINK3"/>
      <w:bookmarkStart w:id="9" w:name="OLE_LINK4"/>
      <w:r>
        <w:t xml:space="preserve"> </w:t>
      </w:r>
      <w:r w:rsidRPr="00927EA4">
        <w:t>http://cbos.pl/SPISKOM.POL/2014/K_068_14.PDF</w:t>
      </w:r>
      <w:bookmarkEnd w:id="8"/>
      <w:bookmarkEnd w:id="9"/>
      <w:r>
        <w:t>.</w:t>
      </w:r>
    </w:p>
  </w:footnote>
  <w:footnote w:id="3">
    <w:p w:rsidR="00B04E74" w:rsidRDefault="00B04E74">
      <w:pPr>
        <w:pStyle w:val="Tekstprzypisudolnego"/>
      </w:pPr>
      <w:r>
        <w:rPr>
          <w:rStyle w:val="Odwoanieprzypisudolnego"/>
        </w:rPr>
        <w:footnoteRef/>
      </w:r>
      <w:r>
        <w:t xml:space="preserve"> Oceny instytucji publicznych. </w:t>
      </w:r>
      <w:r w:rsidRPr="007A03F3">
        <w:t>Komunikat z badań CBOS</w:t>
      </w:r>
      <w:r>
        <w:t xml:space="preserve"> 42/2015</w:t>
      </w:r>
      <w:r w:rsidRPr="007A03F3">
        <w:t xml:space="preserve">, </w:t>
      </w:r>
      <w:r>
        <w:t>marzec</w:t>
      </w:r>
      <w:r w:rsidRPr="007A03F3">
        <w:t xml:space="preserve"> 201</w:t>
      </w:r>
      <w:r>
        <w:t xml:space="preserve">5, </w:t>
      </w:r>
      <w:r w:rsidRPr="00927EA4">
        <w:t>www.cbos.pl/SPISKOM.POL/2015/K_042_15.PDF</w:t>
      </w:r>
      <w:r>
        <w:t>.</w:t>
      </w:r>
    </w:p>
  </w:footnote>
  <w:footnote w:id="4">
    <w:p w:rsidR="00B04E74" w:rsidRDefault="00B04E74">
      <w:pPr>
        <w:pStyle w:val="Tekstprzypisudolnego"/>
      </w:pPr>
      <w:r>
        <w:rPr>
          <w:rStyle w:val="Odwoanieprzypisudolnego"/>
        </w:rPr>
        <w:footnoteRef/>
      </w:r>
      <w:r>
        <w:t xml:space="preserve"> Omówienie najważniejszych wniosków i rekomendacji z badania znajduje się także w aneksie do Programu współpracy. </w:t>
      </w:r>
    </w:p>
  </w:footnote>
  <w:footnote w:id="5">
    <w:p w:rsidR="00B04E74" w:rsidRDefault="00B04E74">
      <w:pPr>
        <w:pStyle w:val="Tekstprzypisudolnego"/>
      </w:pPr>
      <w:r>
        <w:rPr>
          <w:rStyle w:val="Odwoanieprzypisudolnego"/>
        </w:rPr>
        <w:footnoteRef/>
      </w:r>
      <w:r>
        <w:t xml:space="preserve"> Magdalena Arczewska, </w:t>
      </w:r>
      <w:r w:rsidRPr="00102320">
        <w:rPr>
          <w:i/>
        </w:rPr>
        <w:t>Diagnoza potrzeb i oczekiwań dotyczących form i zakresu współpracy Ministerstwa Sprawiedliwości z organizacjami pozarządowymi</w:t>
      </w:r>
      <w:r w:rsidRPr="00102320">
        <w:t>, Warszawa, kwiecień 2015</w:t>
      </w:r>
      <w:r>
        <w:t xml:space="preserve"> </w:t>
      </w:r>
      <w:r w:rsidRPr="00102320">
        <w:t>r.</w:t>
      </w:r>
    </w:p>
  </w:footnote>
  <w:footnote w:id="6">
    <w:p w:rsidR="00B04E74" w:rsidRDefault="00B04E74">
      <w:pPr>
        <w:pStyle w:val="Tekstprzypisudolnego"/>
      </w:pPr>
      <w:r>
        <w:rPr>
          <w:rStyle w:val="Odwoanieprzypisudolnego"/>
        </w:rPr>
        <w:footnoteRef/>
      </w:r>
      <w:r>
        <w:t xml:space="preserve"> Magdalena Arczewska, </w:t>
      </w:r>
      <w:r w:rsidRPr="00102320">
        <w:rPr>
          <w:i/>
        </w:rPr>
        <w:t>Diagnoza potrzeb i oczekiwań dotyczących form i zakresu współpracy Ministerstwa Sprawiedliwości z organizacjami pozarządowymi</w:t>
      </w:r>
      <w:r w:rsidRPr="00102320">
        <w:t>, Warszawa, kwiecień 2015</w:t>
      </w:r>
      <w:r>
        <w:t xml:space="preserve"> </w:t>
      </w:r>
      <w:r w:rsidRPr="00102320">
        <w:t>r.</w:t>
      </w:r>
    </w:p>
  </w:footnote>
  <w:footnote w:id="7">
    <w:p w:rsidR="00B04E74" w:rsidRDefault="00B04E74" w:rsidP="00BD648C">
      <w:pPr>
        <w:pStyle w:val="Tekstprzypisudolnego"/>
        <w:jc w:val="both"/>
      </w:pPr>
      <w:r>
        <w:rPr>
          <w:rStyle w:val="Odwoanieprzypisudolnego"/>
        </w:rPr>
        <w:footnoteRef/>
      </w:r>
      <w:r>
        <w:t xml:space="preserve"> </w:t>
      </w:r>
      <w:r w:rsidRPr="004D7455">
        <w:t>Podstawowe informacje na temat Funduszu opisano w poświęconym formom współpracy rozdziale niniejszego programu</w:t>
      </w:r>
      <w:r>
        <w:t>.</w:t>
      </w:r>
    </w:p>
  </w:footnote>
  <w:footnote w:id="8">
    <w:p w:rsidR="00B04E74" w:rsidRDefault="00B04E74">
      <w:pPr>
        <w:pStyle w:val="Tekstprzypisudolnego"/>
      </w:pPr>
      <w:r>
        <w:rPr>
          <w:rStyle w:val="Odwoanieprzypisudolnego"/>
        </w:rPr>
        <w:footnoteRef/>
      </w:r>
      <w:r>
        <w:t xml:space="preserve"> Podstawowe informacje </w:t>
      </w:r>
      <w:r w:rsidRPr="004D7455">
        <w:t xml:space="preserve">na temat </w:t>
      </w:r>
      <w:r>
        <w:t>ciał opiniodawczo-doradczych</w:t>
      </w:r>
      <w:r w:rsidRPr="004D7455">
        <w:t xml:space="preserve"> opisano w poświęconym formom współpracy rozdziale niniejszego programu</w:t>
      </w:r>
      <w:r>
        <w:t>.</w:t>
      </w:r>
    </w:p>
  </w:footnote>
  <w:footnote w:id="9">
    <w:p w:rsidR="00B04E74" w:rsidRDefault="00B04E74" w:rsidP="00FF1490">
      <w:pPr>
        <w:pStyle w:val="Tekstprzypisudolnego"/>
      </w:pPr>
      <w:r>
        <w:rPr>
          <w:rStyle w:val="Odwoanieprzypisudolnego"/>
        </w:rPr>
        <w:footnoteRef/>
      </w:r>
      <w:r>
        <w:t xml:space="preserve"> </w:t>
      </w:r>
      <w:bookmarkStart w:id="27" w:name="OLE_LINK5"/>
      <w:bookmarkStart w:id="28" w:name="OLE_LINK6"/>
      <w:r>
        <w:t>Ustawa z dnia 4 września 1997 roku o działach administracji rządowej</w:t>
      </w:r>
      <w:bookmarkEnd w:id="27"/>
      <w:bookmarkEnd w:id="28"/>
      <w:r>
        <w:t>, art. 24 (</w:t>
      </w:r>
      <w:proofErr w:type="spellStart"/>
      <w:r w:rsidRPr="00C305C5">
        <w:t>Dz.U</w:t>
      </w:r>
      <w:proofErr w:type="spellEnd"/>
      <w:r w:rsidRPr="00C305C5">
        <w:t>. 1997 nr 141 poz. 943</w:t>
      </w:r>
      <w:r>
        <w:t>).</w:t>
      </w:r>
    </w:p>
  </w:footnote>
  <w:footnote w:id="10">
    <w:p w:rsidR="00B04E74" w:rsidRDefault="00B04E74" w:rsidP="00AF053B">
      <w:pPr>
        <w:pStyle w:val="Tekstprzypisudolnego"/>
      </w:pPr>
      <w:r>
        <w:rPr>
          <w:rStyle w:val="Odwoanieprzypisudolnego"/>
        </w:rPr>
        <w:footnoteRef/>
      </w:r>
      <w:r>
        <w:t xml:space="preserve"> </w:t>
      </w:r>
      <w:r w:rsidRPr="00430E81">
        <w:t>§</w:t>
      </w:r>
      <w:r>
        <w:t xml:space="preserve"> 16 ust. 3 Regulaminu organizacyjnego Ministerstwa Sprawiedliwości.</w:t>
      </w:r>
    </w:p>
  </w:footnote>
  <w:footnote w:id="11">
    <w:p w:rsidR="00B04E74" w:rsidRDefault="00B04E74" w:rsidP="00AF053B">
      <w:pPr>
        <w:pStyle w:val="Tekstprzypisudolnego"/>
      </w:pPr>
      <w:r>
        <w:rPr>
          <w:rStyle w:val="Odwoanieprzypisudolnego"/>
        </w:rPr>
        <w:footnoteRef/>
      </w:r>
      <w:r>
        <w:t xml:space="preserve"> </w:t>
      </w:r>
      <w:r w:rsidRPr="00430E81">
        <w:t>§</w:t>
      </w:r>
      <w:r>
        <w:t xml:space="preserve"> 16 ust. 5 Regulaminu organizacyjnego Ministerstwa Sprawiedliwości.</w:t>
      </w:r>
    </w:p>
  </w:footnote>
  <w:footnote w:id="12">
    <w:p w:rsidR="00B04E74" w:rsidRDefault="00B04E74" w:rsidP="00AF053B">
      <w:pPr>
        <w:pStyle w:val="Tekstprzypisudolnego"/>
      </w:pPr>
      <w:r>
        <w:rPr>
          <w:rStyle w:val="Odwoanieprzypisudolnego"/>
        </w:rPr>
        <w:footnoteRef/>
      </w:r>
      <w:r>
        <w:t xml:space="preserve"> </w:t>
      </w:r>
      <w:r w:rsidRPr="00430E81">
        <w:t>§</w:t>
      </w:r>
      <w:r>
        <w:t xml:space="preserve"> 16 ust. 10 Regulaminu organizacyjnego Ministerstwa Sprawiedliwości.</w:t>
      </w:r>
    </w:p>
  </w:footnote>
  <w:footnote w:id="13">
    <w:p w:rsidR="00B04E74" w:rsidRDefault="00B04E74" w:rsidP="00AF053B">
      <w:pPr>
        <w:pStyle w:val="Tekstprzypisudolnego"/>
      </w:pPr>
      <w:r>
        <w:rPr>
          <w:rStyle w:val="Odwoanieprzypisudolnego"/>
        </w:rPr>
        <w:footnoteRef/>
      </w:r>
      <w:r>
        <w:t xml:space="preserve"> </w:t>
      </w:r>
      <w:r w:rsidRPr="003D108D">
        <w:t xml:space="preserve">§ 17. </w:t>
      </w:r>
      <w:r>
        <w:t xml:space="preserve">Ust. </w:t>
      </w:r>
      <w:r w:rsidRPr="003D108D">
        <w:t>1.</w:t>
      </w:r>
      <w:r>
        <w:t xml:space="preserve"> Regulaminu organizacyjnego Ministerstwa Sprawiedliwości.</w:t>
      </w:r>
    </w:p>
  </w:footnote>
  <w:footnote w:id="14">
    <w:p w:rsidR="00B04E74" w:rsidRDefault="00B04E74" w:rsidP="00AF053B">
      <w:pPr>
        <w:pStyle w:val="Tekstprzypisudolnego"/>
      </w:pPr>
      <w:r>
        <w:rPr>
          <w:rStyle w:val="Odwoanieprzypisudolnego"/>
        </w:rPr>
        <w:footnoteRef/>
      </w:r>
      <w:r>
        <w:t xml:space="preserve"> </w:t>
      </w:r>
      <w:r w:rsidRPr="003D108D">
        <w:t xml:space="preserve">§ </w:t>
      </w:r>
      <w:r>
        <w:t>21</w:t>
      </w:r>
      <w:r w:rsidRPr="003D108D">
        <w:t xml:space="preserve">. </w:t>
      </w:r>
      <w:r>
        <w:t>Ust. 14</w:t>
      </w:r>
      <w:r w:rsidRPr="003D108D">
        <w:t>.</w:t>
      </w:r>
      <w:r>
        <w:t xml:space="preserve"> Regulaminu organizacyjnego Ministerstwa Sprawiedliwości.</w:t>
      </w:r>
    </w:p>
  </w:footnote>
  <w:footnote w:id="15">
    <w:p w:rsidR="00B04E74" w:rsidRDefault="00B04E74" w:rsidP="00AF053B">
      <w:pPr>
        <w:pStyle w:val="Tekstprzypisudolnego"/>
      </w:pPr>
      <w:r>
        <w:rPr>
          <w:rStyle w:val="Odwoanieprzypisudolnego"/>
        </w:rPr>
        <w:footnoteRef/>
      </w:r>
      <w:r>
        <w:t xml:space="preserve"> </w:t>
      </w:r>
      <w:r w:rsidRPr="003D108D">
        <w:t xml:space="preserve">§ </w:t>
      </w:r>
      <w:r>
        <w:t>21</w:t>
      </w:r>
      <w:r w:rsidRPr="003D108D">
        <w:t xml:space="preserve">. </w:t>
      </w:r>
      <w:r>
        <w:t>Ust. 13</w:t>
      </w:r>
      <w:r w:rsidRPr="003D108D">
        <w:t>.</w:t>
      </w:r>
      <w:r>
        <w:t xml:space="preserve"> Regulaminu organizacyjnego Ministerstwa Sprawiedliwości.</w:t>
      </w:r>
    </w:p>
  </w:footnote>
  <w:footnote w:id="16">
    <w:p w:rsidR="00B04E74" w:rsidRDefault="00B04E74" w:rsidP="00AF053B">
      <w:pPr>
        <w:pStyle w:val="Tekstprzypisudolnego"/>
      </w:pPr>
      <w:r>
        <w:rPr>
          <w:rStyle w:val="Odwoanieprzypisudolnego"/>
        </w:rPr>
        <w:footnoteRef/>
      </w:r>
      <w:r>
        <w:t xml:space="preserve"> </w:t>
      </w:r>
      <w:r w:rsidRPr="003D108D">
        <w:t xml:space="preserve">§ </w:t>
      </w:r>
      <w:r>
        <w:t>21</w:t>
      </w:r>
      <w:r w:rsidRPr="003D108D">
        <w:t xml:space="preserve">. </w:t>
      </w:r>
      <w:r>
        <w:t>Ust. 16</w:t>
      </w:r>
      <w:r w:rsidRPr="003D108D">
        <w:t>.</w:t>
      </w:r>
      <w:r>
        <w:t xml:space="preserve"> Regulaminu organizacyjnego Ministerstwa Sprawiedliwości.</w:t>
      </w:r>
    </w:p>
  </w:footnote>
  <w:footnote w:id="17">
    <w:p w:rsidR="00B04E74" w:rsidRDefault="00B04E74" w:rsidP="00AF053B">
      <w:pPr>
        <w:pStyle w:val="Tekstprzypisudolnego"/>
      </w:pPr>
      <w:r>
        <w:rPr>
          <w:rStyle w:val="Odwoanieprzypisudolnego"/>
        </w:rPr>
        <w:footnoteRef/>
      </w:r>
      <w:r>
        <w:t xml:space="preserve"> </w:t>
      </w:r>
      <w:r w:rsidRPr="00274A07">
        <w:t xml:space="preserve">§ </w:t>
      </w:r>
      <w:r>
        <w:t>19. u</w:t>
      </w:r>
      <w:r w:rsidRPr="00274A07">
        <w:t xml:space="preserve">st. </w:t>
      </w:r>
      <w:r>
        <w:t>8</w:t>
      </w:r>
      <w:r w:rsidRPr="00274A07">
        <w:t>. Regulaminu organizacyjnego Ministerstwa Sprawiedliwości</w:t>
      </w:r>
      <w:r>
        <w:t>.</w:t>
      </w:r>
    </w:p>
  </w:footnote>
  <w:footnote w:id="18">
    <w:p w:rsidR="00B04E74" w:rsidRDefault="00B04E74" w:rsidP="00AF053B">
      <w:pPr>
        <w:pStyle w:val="Tekstprzypisudolnego"/>
      </w:pPr>
      <w:r>
        <w:rPr>
          <w:rStyle w:val="Odwoanieprzypisudolnego"/>
        </w:rPr>
        <w:footnoteRef/>
      </w:r>
      <w:r>
        <w:t xml:space="preserve"> </w:t>
      </w:r>
      <w:r w:rsidRPr="00274A07">
        <w:t>§ 1</w:t>
      </w:r>
      <w:r>
        <w:t>4</w:t>
      </w:r>
      <w:r w:rsidRPr="00274A07">
        <w:t>, ust. 1</w:t>
      </w:r>
      <w:r>
        <w:t>0</w:t>
      </w:r>
      <w:r w:rsidRPr="00274A07">
        <w:t xml:space="preserve"> Regulaminu organizacyjneg</w:t>
      </w:r>
      <w:r>
        <w:t>o Ministerstwa Sprawiedliwości.</w:t>
      </w:r>
    </w:p>
  </w:footnote>
  <w:footnote w:id="19">
    <w:p w:rsidR="00B04E74" w:rsidRDefault="00B04E74" w:rsidP="00AF053B">
      <w:pPr>
        <w:pStyle w:val="Tekstprzypisudolnego"/>
      </w:pPr>
      <w:r>
        <w:rPr>
          <w:rStyle w:val="Odwoanieprzypisudolnego"/>
        </w:rPr>
        <w:footnoteRef/>
      </w:r>
      <w:r>
        <w:t xml:space="preserve"> </w:t>
      </w:r>
      <w:r w:rsidRPr="00274A07">
        <w:t>§ 1</w:t>
      </w:r>
      <w:r>
        <w:t>4</w:t>
      </w:r>
      <w:r w:rsidRPr="00274A07">
        <w:t xml:space="preserve">, ust. </w:t>
      </w:r>
      <w:r>
        <w:t xml:space="preserve">8 </w:t>
      </w:r>
      <w:r w:rsidRPr="00274A07">
        <w:t>Regulaminu organizacyjneg</w:t>
      </w:r>
      <w:r>
        <w:t>o Ministerstwa Sprawiedliwości.</w:t>
      </w:r>
    </w:p>
  </w:footnote>
  <w:footnote w:id="20">
    <w:p w:rsidR="00B04E74" w:rsidRDefault="00B04E74" w:rsidP="00AF053B">
      <w:pPr>
        <w:pStyle w:val="Tekstprzypisudolnego"/>
      </w:pPr>
      <w:r>
        <w:rPr>
          <w:rStyle w:val="Odwoanieprzypisudolnego"/>
        </w:rPr>
        <w:footnoteRef/>
      </w:r>
      <w:r>
        <w:t xml:space="preserve"> </w:t>
      </w:r>
      <w:r w:rsidRPr="00274A07">
        <w:t>§ 1</w:t>
      </w:r>
      <w:r>
        <w:t>4</w:t>
      </w:r>
      <w:r w:rsidRPr="00274A07">
        <w:t xml:space="preserve">, ust. </w:t>
      </w:r>
      <w:r>
        <w:t xml:space="preserve">7 </w:t>
      </w:r>
      <w:r w:rsidRPr="00274A07">
        <w:t>Regulaminu organizacyjneg</w:t>
      </w:r>
      <w:r>
        <w:t>o Ministerstwa Sprawiedliwości</w:t>
      </w:r>
    </w:p>
  </w:footnote>
  <w:footnote w:id="21">
    <w:p w:rsidR="00B04E74" w:rsidRDefault="00B04E74">
      <w:pPr>
        <w:pStyle w:val="Tekstprzypisudolnego"/>
      </w:pPr>
      <w:r>
        <w:rPr>
          <w:rStyle w:val="Odwoanieprzypisudolnego"/>
        </w:rPr>
        <w:footnoteRef/>
      </w:r>
      <w:r>
        <w:t xml:space="preserve"> </w:t>
      </w:r>
      <w:r w:rsidRPr="00537783">
        <w:t>http://www.funduszeeuropejskie.gov.pl/media/1960/SZOOP_PO_WER_14_20.pdf</w:t>
      </w:r>
      <w:r>
        <w:t>.</w:t>
      </w:r>
    </w:p>
  </w:footnote>
  <w:footnote w:id="22">
    <w:p w:rsidR="00B04E74" w:rsidRDefault="00B04E74" w:rsidP="003F462B">
      <w:pPr>
        <w:pStyle w:val="Tekstprzypisudolnego"/>
      </w:pPr>
      <w:r>
        <w:rPr>
          <w:rStyle w:val="Odwoanieprzypisudolnego"/>
        </w:rPr>
        <w:footnoteRef/>
      </w:r>
      <w:r>
        <w:t xml:space="preserve"> Tj.: z orzeczonych przez sądy nawiązek oraz świadczeń pieniężnych; ze spadków, zapisów i darowizn, a także z dotacji, zbiórek i innych źródeł.</w:t>
      </w:r>
    </w:p>
  </w:footnote>
  <w:footnote w:id="23">
    <w:p w:rsidR="00B04E74" w:rsidRDefault="00B04E74">
      <w:pPr>
        <w:pStyle w:val="Tekstprzypisudolnego"/>
      </w:pPr>
      <w:r>
        <w:rPr>
          <w:rStyle w:val="Odwoanieprzypisudolnego"/>
        </w:rPr>
        <w:footnoteRef/>
      </w:r>
      <w:r>
        <w:t xml:space="preserve"> Tj. z </w:t>
      </w:r>
      <w:r w:rsidRPr="003F462B">
        <w:t xml:space="preserve">potrąceń w wysokości 10 % wynagrodzenia przysługującego za pracę zatrudnionych </w:t>
      </w:r>
      <w:r>
        <w:t xml:space="preserve">skazanych, z </w:t>
      </w:r>
      <w:r w:rsidRPr="003F462B">
        <w:t xml:space="preserve">wykonania kar dyscyplinarnych, </w:t>
      </w:r>
      <w:r>
        <w:t>a także ze spadków, zapisów i darowizn oraz</w:t>
      </w:r>
      <w:r w:rsidRPr="003F462B">
        <w:t xml:space="preserve"> dotacji, zbiórek i innych źródeł.</w:t>
      </w:r>
    </w:p>
  </w:footnote>
  <w:footnote w:id="24">
    <w:p w:rsidR="00B04E74" w:rsidRDefault="00B04E74">
      <w:pPr>
        <w:pStyle w:val="Tekstprzypisudolnego"/>
      </w:pPr>
      <w:r>
        <w:rPr>
          <w:rStyle w:val="Odwoanieprzypisudolnego"/>
        </w:rPr>
        <w:footnoteRef/>
      </w:r>
      <w:r>
        <w:t xml:space="preserve"> Pełna lista osób zaangażowanych w prace Zespołu zostanie opublikowana w finalnej wersji dokumentu.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90090"/>
      <w:docPartObj>
        <w:docPartGallery w:val="Watermarks"/>
        <w:docPartUnique/>
      </w:docPartObj>
    </w:sdtPr>
    <w:sdtContent>
      <w:p w:rsidR="00B04E74" w:rsidRDefault="00B04E74">
        <w:pPr>
          <w:pStyle w:val="Nagwek"/>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20228" o:spid="_x0000_s2049"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809"/>
    <w:multiLevelType w:val="hybridMultilevel"/>
    <w:tmpl w:val="A20C40E6"/>
    <w:lvl w:ilvl="0" w:tplc="85B87C48">
      <w:start w:val="1"/>
      <w:numFmt w:val="bullet"/>
      <w:lvlText w:val=""/>
      <w:lvlJc w:val="left"/>
      <w:pPr>
        <w:tabs>
          <w:tab w:val="num" w:pos="720"/>
        </w:tabs>
        <w:ind w:left="720" w:hanging="360"/>
      </w:pPr>
      <w:rPr>
        <w:rFonts w:ascii="Wingdings" w:hAnsi="Wingdings" w:hint="default"/>
        <w:color w:val="auto"/>
        <w:sz w:val="24"/>
        <w:u w:color="244061" w:themeColor="accent1" w:themeShade="80"/>
      </w:rPr>
    </w:lvl>
    <w:lvl w:ilvl="1" w:tplc="186E767C" w:tentative="1">
      <w:start w:val="1"/>
      <w:numFmt w:val="bullet"/>
      <w:lvlText w:val=""/>
      <w:lvlJc w:val="left"/>
      <w:pPr>
        <w:tabs>
          <w:tab w:val="num" w:pos="1440"/>
        </w:tabs>
        <w:ind w:left="1440" w:hanging="360"/>
      </w:pPr>
      <w:rPr>
        <w:rFonts w:ascii="Wingdings" w:hAnsi="Wingdings" w:hint="default"/>
      </w:rPr>
    </w:lvl>
    <w:lvl w:ilvl="2" w:tplc="D118090C" w:tentative="1">
      <w:start w:val="1"/>
      <w:numFmt w:val="bullet"/>
      <w:lvlText w:val=""/>
      <w:lvlJc w:val="left"/>
      <w:pPr>
        <w:tabs>
          <w:tab w:val="num" w:pos="2160"/>
        </w:tabs>
        <w:ind w:left="2160" w:hanging="360"/>
      </w:pPr>
      <w:rPr>
        <w:rFonts w:ascii="Wingdings" w:hAnsi="Wingdings" w:hint="default"/>
      </w:rPr>
    </w:lvl>
    <w:lvl w:ilvl="3" w:tplc="76609AF0" w:tentative="1">
      <w:start w:val="1"/>
      <w:numFmt w:val="bullet"/>
      <w:lvlText w:val=""/>
      <w:lvlJc w:val="left"/>
      <w:pPr>
        <w:tabs>
          <w:tab w:val="num" w:pos="2880"/>
        </w:tabs>
        <w:ind w:left="2880" w:hanging="360"/>
      </w:pPr>
      <w:rPr>
        <w:rFonts w:ascii="Wingdings" w:hAnsi="Wingdings" w:hint="default"/>
      </w:rPr>
    </w:lvl>
    <w:lvl w:ilvl="4" w:tplc="5524B73E" w:tentative="1">
      <w:start w:val="1"/>
      <w:numFmt w:val="bullet"/>
      <w:lvlText w:val=""/>
      <w:lvlJc w:val="left"/>
      <w:pPr>
        <w:tabs>
          <w:tab w:val="num" w:pos="3600"/>
        </w:tabs>
        <w:ind w:left="3600" w:hanging="360"/>
      </w:pPr>
      <w:rPr>
        <w:rFonts w:ascii="Wingdings" w:hAnsi="Wingdings" w:hint="default"/>
      </w:rPr>
    </w:lvl>
    <w:lvl w:ilvl="5" w:tplc="5B66CC32" w:tentative="1">
      <w:start w:val="1"/>
      <w:numFmt w:val="bullet"/>
      <w:lvlText w:val=""/>
      <w:lvlJc w:val="left"/>
      <w:pPr>
        <w:tabs>
          <w:tab w:val="num" w:pos="4320"/>
        </w:tabs>
        <w:ind w:left="4320" w:hanging="360"/>
      </w:pPr>
      <w:rPr>
        <w:rFonts w:ascii="Wingdings" w:hAnsi="Wingdings" w:hint="default"/>
      </w:rPr>
    </w:lvl>
    <w:lvl w:ilvl="6" w:tplc="2F705C0E" w:tentative="1">
      <w:start w:val="1"/>
      <w:numFmt w:val="bullet"/>
      <w:lvlText w:val=""/>
      <w:lvlJc w:val="left"/>
      <w:pPr>
        <w:tabs>
          <w:tab w:val="num" w:pos="5040"/>
        </w:tabs>
        <w:ind w:left="5040" w:hanging="360"/>
      </w:pPr>
      <w:rPr>
        <w:rFonts w:ascii="Wingdings" w:hAnsi="Wingdings" w:hint="default"/>
      </w:rPr>
    </w:lvl>
    <w:lvl w:ilvl="7" w:tplc="EA88151E" w:tentative="1">
      <w:start w:val="1"/>
      <w:numFmt w:val="bullet"/>
      <w:lvlText w:val=""/>
      <w:lvlJc w:val="left"/>
      <w:pPr>
        <w:tabs>
          <w:tab w:val="num" w:pos="5760"/>
        </w:tabs>
        <w:ind w:left="5760" w:hanging="360"/>
      </w:pPr>
      <w:rPr>
        <w:rFonts w:ascii="Wingdings" w:hAnsi="Wingdings" w:hint="default"/>
      </w:rPr>
    </w:lvl>
    <w:lvl w:ilvl="8" w:tplc="936AB228" w:tentative="1">
      <w:start w:val="1"/>
      <w:numFmt w:val="bullet"/>
      <w:lvlText w:val=""/>
      <w:lvlJc w:val="left"/>
      <w:pPr>
        <w:tabs>
          <w:tab w:val="num" w:pos="6480"/>
        </w:tabs>
        <w:ind w:left="6480" w:hanging="360"/>
      </w:pPr>
      <w:rPr>
        <w:rFonts w:ascii="Wingdings" w:hAnsi="Wingdings" w:hint="default"/>
      </w:rPr>
    </w:lvl>
  </w:abstractNum>
  <w:abstractNum w:abstractNumId="1">
    <w:nsid w:val="024C568B"/>
    <w:multiLevelType w:val="hybridMultilevel"/>
    <w:tmpl w:val="B1FEF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A8432B"/>
    <w:multiLevelType w:val="hybridMultilevel"/>
    <w:tmpl w:val="4F7A5D70"/>
    <w:lvl w:ilvl="0" w:tplc="C5DAB6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8F30104"/>
    <w:multiLevelType w:val="hybridMultilevel"/>
    <w:tmpl w:val="42762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A05DAE"/>
    <w:multiLevelType w:val="hybridMultilevel"/>
    <w:tmpl w:val="2DB833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E638D"/>
    <w:multiLevelType w:val="hybridMultilevel"/>
    <w:tmpl w:val="B1686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AD663E2"/>
    <w:multiLevelType w:val="hybridMultilevel"/>
    <w:tmpl w:val="2C08A8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C60D7"/>
    <w:multiLevelType w:val="hybridMultilevel"/>
    <w:tmpl w:val="BB16C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E9698B"/>
    <w:multiLevelType w:val="hybridMultilevel"/>
    <w:tmpl w:val="93801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D0176B6"/>
    <w:multiLevelType w:val="hybridMultilevel"/>
    <w:tmpl w:val="EF52D22E"/>
    <w:lvl w:ilvl="0" w:tplc="4A563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DC45F4"/>
    <w:multiLevelType w:val="hybridMultilevel"/>
    <w:tmpl w:val="DE783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4831FE"/>
    <w:multiLevelType w:val="hybridMultilevel"/>
    <w:tmpl w:val="6F741080"/>
    <w:lvl w:ilvl="0" w:tplc="04150001">
      <w:start w:val="1"/>
      <w:numFmt w:val="bullet"/>
      <w:lvlText w:val=""/>
      <w:lvlJc w:val="left"/>
      <w:pPr>
        <w:ind w:left="720" w:hanging="360"/>
      </w:pPr>
      <w:rPr>
        <w:rFonts w:ascii="Symbol" w:hAnsi="Symbol" w:hint="default"/>
      </w:rPr>
    </w:lvl>
    <w:lvl w:ilvl="1" w:tplc="60503834">
      <w:numFmt w:val="bullet"/>
      <w:lvlText w:val="•"/>
      <w:lvlJc w:val="left"/>
      <w:pPr>
        <w:ind w:left="1785" w:hanging="705"/>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71543C"/>
    <w:multiLevelType w:val="hybridMultilevel"/>
    <w:tmpl w:val="A7AAB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A33597"/>
    <w:multiLevelType w:val="hybridMultilevel"/>
    <w:tmpl w:val="59A6B532"/>
    <w:lvl w:ilvl="0" w:tplc="4A563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1D6F98"/>
    <w:multiLevelType w:val="hybridMultilevel"/>
    <w:tmpl w:val="CE705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4D6647A"/>
    <w:multiLevelType w:val="hybridMultilevel"/>
    <w:tmpl w:val="E0886E78"/>
    <w:lvl w:ilvl="0" w:tplc="6FCE8F14">
      <w:start w:val="1"/>
      <w:numFmt w:val="bullet"/>
      <w:lvlText w:val=""/>
      <w:lvlJc w:val="left"/>
      <w:pPr>
        <w:tabs>
          <w:tab w:val="num" w:pos="720"/>
        </w:tabs>
        <w:ind w:left="720" w:hanging="360"/>
      </w:pPr>
      <w:rPr>
        <w:rFonts w:ascii="Wingdings" w:hAnsi="Wingdings" w:hint="default"/>
      </w:rPr>
    </w:lvl>
    <w:lvl w:ilvl="1" w:tplc="9EEE99BA" w:tentative="1">
      <w:start w:val="1"/>
      <w:numFmt w:val="bullet"/>
      <w:lvlText w:val=""/>
      <w:lvlJc w:val="left"/>
      <w:pPr>
        <w:tabs>
          <w:tab w:val="num" w:pos="1440"/>
        </w:tabs>
        <w:ind w:left="1440" w:hanging="360"/>
      </w:pPr>
      <w:rPr>
        <w:rFonts w:ascii="Wingdings" w:hAnsi="Wingdings" w:hint="default"/>
      </w:rPr>
    </w:lvl>
    <w:lvl w:ilvl="2" w:tplc="209692F6" w:tentative="1">
      <w:start w:val="1"/>
      <w:numFmt w:val="bullet"/>
      <w:lvlText w:val=""/>
      <w:lvlJc w:val="left"/>
      <w:pPr>
        <w:tabs>
          <w:tab w:val="num" w:pos="2160"/>
        </w:tabs>
        <w:ind w:left="2160" w:hanging="360"/>
      </w:pPr>
      <w:rPr>
        <w:rFonts w:ascii="Wingdings" w:hAnsi="Wingdings" w:hint="default"/>
      </w:rPr>
    </w:lvl>
    <w:lvl w:ilvl="3" w:tplc="643E0002" w:tentative="1">
      <w:start w:val="1"/>
      <w:numFmt w:val="bullet"/>
      <w:lvlText w:val=""/>
      <w:lvlJc w:val="left"/>
      <w:pPr>
        <w:tabs>
          <w:tab w:val="num" w:pos="2880"/>
        </w:tabs>
        <w:ind w:left="2880" w:hanging="360"/>
      </w:pPr>
      <w:rPr>
        <w:rFonts w:ascii="Wingdings" w:hAnsi="Wingdings" w:hint="default"/>
      </w:rPr>
    </w:lvl>
    <w:lvl w:ilvl="4" w:tplc="C3AC3966" w:tentative="1">
      <w:start w:val="1"/>
      <w:numFmt w:val="bullet"/>
      <w:lvlText w:val=""/>
      <w:lvlJc w:val="left"/>
      <w:pPr>
        <w:tabs>
          <w:tab w:val="num" w:pos="3600"/>
        </w:tabs>
        <w:ind w:left="3600" w:hanging="360"/>
      </w:pPr>
      <w:rPr>
        <w:rFonts w:ascii="Wingdings" w:hAnsi="Wingdings" w:hint="default"/>
      </w:rPr>
    </w:lvl>
    <w:lvl w:ilvl="5" w:tplc="4C0CB80C" w:tentative="1">
      <w:start w:val="1"/>
      <w:numFmt w:val="bullet"/>
      <w:lvlText w:val=""/>
      <w:lvlJc w:val="left"/>
      <w:pPr>
        <w:tabs>
          <w:tab w:val="num" w:pos="4320"/>
        </w:tabs>
        <w:ind w:left="4320" w:hanging="360"/>
      </w:pPr>
      <w:rPr>
        <w:rFonts w:ascii="Wingdings" w:hAnsi="Wingdings" w:hint="default"/>
      </w:rPr>
    </w:lvl>
    <w:lvl w:ilvl="6" w:tplc="3F9CD60A" w:tentative="1">
      <w:start w:val="1"/>
      <w:numFmt w:val="bullet"/>
      <w:lvlText w:val=""/>
      <w:lvlJc w:val="left"/>
      <w:pPr>
        <w:tabs>
          <w:tab w:val="num" w:pos="5040"/>
        </w:tabs>
        <w:ind w:left="5040" w:hanging="360"/>
      </w:pPr>
      <w:rPr>
        <w:rFonts w:ascii="Wingdings" w:hAnsi="Wingdings" w:hint="default"/>
      </w:rPr>
    </w:lvl>
    <w:lvl w:ilvl="7" w:tplc="CFDA9D4C" w:tentative="1">
      <w:start w:val="1"/>
      <w:numFmt w:val="bullet"/>
      <w:lvlText w:val=""/>
      <w:lvlJc w:val="left"/>
      <w:pPr>
        <w:tabs>
          <w:tab w:val="num" w:pos="5760"/>
        </w:tabs>
        <w:ind w:left="5760" w:hanging="360"/>
      </w:pPr>
      <w:rPr>
        <w:rFonts w:ascii="Wingdings" w:hAnsi="Wingdings" w:hint="default"/>
      </w:rPr>
    </w:lvl>
    <w:lvl w:ilvl="8" w:tplc="FE64EB3C" w:tentative="1">
      <w:start w:val="1"/>
      <w:numFmt w:val="bullet"/>
      <w:lvlText w:val=""/>
      <w:lvlJc w:val="left"/>
      <w:pPr>
        <w:tabs>
          <w:tab w:val="num" w:pos="6480"/>
        </w:tabs>
        <w:ind w:left="6480" w:hanging="360"/>
      </w:pPr>
      <w:rPr>
        <w:rFonts w:ascii="Wingdings" w:hAnsi="Wingdings" w:hint="default"/>
      </w:rPr>
    </w:lvl>
  </w:abstractNum>
  <w:abstractNum w:abstractNumId="16">
    <w:nsid w:val="274075F7"/>
    <w:multiLevelType w:val="hybridMultilevel"/>
    <w:tmpl w:val="C01A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79003BA"/>
    <w:multiLevelType w:val="hybridMultilevel"/>
    <w:tmpl w:val="53B00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F9D6575"/>
    <w:multiLevelType w:val="hybridMultilevel"/>
    <w:tmpl w:val="26E0D196"/>
    <w:lvl w:ilvl="0" w:tplc="4A563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462473"/>
    <w:multiLevelType w:val="hybridMultilevel"/>
    <w:tmpl w:val="F4EE0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1B05CF7"/>
    <w:multiLevelType w:val="hybridMultilevel"/>
    <w:tmpl w:val="814CDB26"/>
    <w:lvl w:ilvl="0" w:tplc="C4A8D70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8DF0102"/>
    <w:multiLevelType w:val="hybridMultilevel"/>
    <w:tmpl w:val="A1085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9BE6C08"/>
    <w:multiLevelType w:val="multilevel"/>
    <w:tmpl w:val="0A2CB33C"/>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3">
    <w:nsid w:val="39FC3CDE"/>
    <w:multiLevelType w:val="hybridMultilevel"/>
    <w:tmpl w:val="C9F8E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051E94"/>
    <w:multiLevelType w:val="hybridMultilevel"/>
    <w:tmpl w:val="89F879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3DA2314D"/>
    <w:multiLevelType w:val="hybridMultilevel"/>
    <w:tmpl w:val="329ABC26"/>
    <w:lvl w:ilvl="0" w:tplc="4A563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FB42F64"/>
    <w:multiLevelType w:val="hybridMultilevel"/>
    <w:tmpl w:val="8E087380"/>
    <w:lvl w:ilvl="0" w:tplc="C4A8D7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9713E3F"/>
    <w:multiLevelType w:val="hybridMultilevel"/>
    <w:tmpl w:val="CE505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A2917A7"/>
    <w:multiLevelType w:val="hybridMultilevel"/>
    <w:tmpl w:val="3094E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DE3091A"/>
    <w:multiLevelType w:val="hybridMultilevel"/>
    <w:tmpl w:val="D234C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08057A"/>
    <w:multiLevelType w:val="hybridMultilevel"/>
    <w:tmpl w:val="78BE7FC2"/>
    <w:lvl w:ilvl="0" w:tplc="AEBCDA86">
      <w:start w:val="1"/>
      <w:numFmt w:val="bullet"/>
      <w:lvlText w:val=""/>
      <w:lvlJc w:val="left"/>
      <w:pPr>
        <w:tabs>
          <w:tab w:val="num" w:pos="720"/>
        </w:tabs>
        <w:ind w:left="720" w:hanging="360"/>
      </w:pPr>
      <w:rPr>
        <w:rFonts w:ascii="Wingdings" w:hAnsi="Wingdings" w:hint="default"/>
      </w:rPr>
    </w:lvl>
    <w:lvl w:ilvl="1" w:tplc="F71A3944" w:tentative="1">
      <w:start w:val="1"/>
      <w:numFmt w:val="bullet"/>
      <w:lvlText w:val=""/>
      <w:lvlJc w:val="left"/>
      <w:pPr>
        <w:tabs>
          <w:tab w:val="num" w:pos="1440"/>
        </w:tabs>
        <w:ind w:left="1440" w:hanging="360"/>
      </w:pPr>
      <w:rPr>
        <w:rFonts w:ascii="Wingdings" w:hAnsi="Wingdings" w:hint="default"/>
      </w:rPr>
    </w:lvl>
    <w:lvl w:ilvl="2" w:tplc="374EF9CE" w:tentative="1">
      <w:start w:val="1"/>
      <w:numFmt w:val="bullet"/>
      <w:lvlText w:val=""/>
      <w:lvlJc w:val="left"/>
      <w:pPr>
        <w:tabs>
          <w:tab w:val="num" w:pos="2160"/>
        </w:tabs>
        <w:ind w:left="2160" w:hanging="360"/>
      </w:pPr>
      <w:rPr>
        <w:rFonts w:ascii="Wingdings" w:hAnsi="Wingdings" w:hint="default"/>
      </w:rPr>
    </w:lvl>
    <w:lvl w:ilvl="3" w:tplc="DB561D82" w:tentative="1">
      <w:start w:val="1"/>
      <w:numFmt w:val="bullet"/>
      <w:lvlText w:val=""/>
      <w:lvlJc w:val="left"/>
      <w:pPr>
        <w:tabs>
          <w:tab w:val="num" w:pos="2880"/>
        </w:tabs>
        <w:ind w:left="2880" w:hanging="360"/>
      </w:pPr>
      <w:rPr>
        <w:rFonts w:ascii="Wingdings" w:hAnsi="Wingdings" w:hint="default"/>
      </w:rPr>
    </w:lvl>
    <w:lvl w:ilvl="4" w:tplc="8D5A24DA" w:tentative="1">
      <w:start w:val="1"/>
      <w:numFmt w:val="bullet"/>
      <w:lvlText w:val=""/>
      <w:lvlJc w:val="left"/>
      <w:pPr>
        <w:tabs>
          <w:tab w:val="num" w:pos="3600"/>
        </w:tabs>
        <w:ind w:left="3600" w:hanging="360"/>
      </w:pPr>
      <w:rPr>
        <w:rFonts w:ascii="Wingdings" w:hAnsi="Wingdings" w:hint="default"/>
      </w:rPr>
    </w:lvl>
    <w:lvl w:ilvl="5" w:tplc="1610D7D0" w:tentative="1">
      <w:start w:val="1"/>
      <w:numFmt w:val="bullet"/>
      <w:lvlText w:val=""/>
      <w:lvlJc w:val="left"/>
      <w:pPr>
        <w:tabs>
          <w:tab w:val="num" w:pos="4320"/>
        </w:tabs>
        <w:ind w:left="4320" w:hanging="360"/>
      </w:pPr>
      <w:rPr>
        <w:rFonts w:ascii="Wingdings" w:hAnsi="Wingdings" w:hint="default"/>
      </w:rPr>
    </w:lvl>
    <w:lvl w:ilvl="6" w:tplc="E7C06E7A" w:tentative="1">
      <w:start w:val="1"/>
      <w:numFmt w:val="bullet"/>
      <w:lvlText w:val=""/>
      <w:lvlJc w:val="left"/>
      <w:pPr>
        <w:tabs>
          <w:tab w:val="num" w:pos="5040"/>
        </w:tabs>
        <w:ind w:left="5040" w:hanging="360"/>
      </w:pPr>
      <w:rPr>
        <w:rFonts w:ascii="Wingdings" w:hAnsi="Wingdings" w:hint="default"/>
      </w:rPr>
    </w:lvl>
    <w:lvl w:ilvl="7" w:tplc="C85E765C" w:tentative="1">
      <w:start w:val="1"/>
      <w:numFmt w:val="bullet"/>
      <w:lvlText w:val=""/>
      <w:lvlJc w:val="left"/>
      <w:pPr>
        <w:tabs>
          <w:tab w:val="num" w:pos="5760"/>
        </w:tabs>
        <w:ind w:left="5760" w:hanging="360"/>
      </w:pPr>
      <w:rPr>
        <w:rFonts w:ascii="Wingdings" w:hAnsi="Wingdings" w:hint="default"/>
      </w:rPr>
    </w:lvl>
    <w:lvl w:ilvl="8" w:tplc="0CCE8024" w:tentative="1">
      <w:start w:val="1"/>
      <w:numFmt w:val="bullet"/>
      <w:lvlText w:val=""/>
      <w:lvlJc w:val="left"/>
      <w:pPr>
        <w:tabs>
          <w:tab w:val="num" w:pos="6480"/>
        </w:tabs>
        <w:ind w:left="6480" w:hanging="360"/>
      </w:pPr>
      <w:rPr>
        <w:rFonts w:ascii="Wingdings" w:hAnsi="Wingdings" w:hint="default"/>
      </w:rPr>
    </w:lvl>
  </w:abstractNum>
  <w:abstractNum w:abstractNumId="31">
    <w:nsid w:val="638C4FFF"/>
    <w:multiLevelType w:val="hybridMultilevel"/>
    <w:tmpl w:val="F6F00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6C25D3D"/>
    <w:multiLevelType w:val="hybridMultilevel"/>
    <w:tmpl w:val="CEE26AB4"/>
    <w:lvl w:ilvl="0" w:tplc="0FF80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864B61"/>
    <w:multiLevelType w:val="hybridMultilevel"/>
    <w:tmpl w:val="E9F84F4E"/>
    <w:lvl w:ilvl="0" w:tplc="9D7C3EA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76031AF1"/>
    <w:multiLevelType w:val="hybridMultilevel"/>
    <w:tmpl w:val="9280C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74D15EB"/>
    <w:multiLevelType w:val="hybridMultilevel"/>
    <w:tmpl w:val="051A2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7D16CEC"/>
    <w:multiLevelType w:val="hybridMultilevel"/>
    <w:tmpl w:val="A28680C6"/>
    <w:lvl w:ilvl="0" w:tplc="4A563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87A3610"/>
    <w:multiLevelType w:val="multilevel"/>
    <w:tmpl w:val="76AE7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3E671A"/>
    <w:multiLevelType w:val="hybridMultilevel"/>
    <w:tmpl w:val="411AEBAA"/>
    <w:lvl w:ilvl="0" w:tplc="85B87C48">
      <w:start w:val="1"/>
      <w:numFmt w:val="bullet"/>
      <w:lvlText w:val=""/>
      <w:lvlJc w:val="left"/>
      <w:pPr>
        <w:ind w:left="720" w:hanging="360"/>
      </w:pPr>
      <w:rPr>
        <w:rFonts w:ascii="Wingdings" w:hAnsi="Wingdings" w:hint="default"/>
        <w:color w:val="auto"/>
        <w:sz w:val="24"/>
        <w:u w:color="244061"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B537390"/>
    <w:multiLevelType w:val="hybridMultilevel"/>
    <w:tmpl w:val="6B062BBA"/>
    <w:lvl w:ilvl="0" w:tplc="BC68881C">
      <w:start w:val="1"/>
      <w:numFmt w:val="bullet"/>
      <w:lvlText w:val="-"/>
      <w:lvlJc w:val="left"/>
      <w:pPr>
        <w:ind w:left="1440" w:hanging="360"/>
      </w:pPr>
      <w:rPr>
        <w:rFonts w:ascii="Times New Roman" w:hAnsi="Times New Roman" w:cs="Times New Roman"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7CEF2835"/>
    <w:multiLevelType w:val="hybridMultilevel"/>
    <w:tmpl w:val="57D2879A"/>
    <w:lvl w:ilvl="0" w:tplc="C9EE32E0">
      <w:start w:val="1"/>
      <w:numFmt w:val="bullet"/>
      <w:lvlText w:val=""/>
      <w:lvlJc w:val="left"/>
      <w:pPr>
        <w:tabs>
          <w:tab w:val="num" w:pos="720"/>
        </w:tabs>
        <w:ind w:left="720" w:hanging="360"/>
      </w:pPr>
      <w:rPr>
        <w:rFonts w:ascii="Wingdings" w:hAnsi="Wingdings" w:hint="default"/>
      </w:rPr>
    </w:lvl>
    <w:lvl w:ilvl="1" w:tplc="186E767C" w:tentative="1">
      <w:start w:val="1"/>
      <w:numFmt w:val="bullet"/>
      <w:lvlText w:val=""/>
      <w:lvlJc w:val="left"/>
      <w:pPr>
        <w:tabs>
          <w:tab w:val="num" w:pos="1440"/>
        </w:tabs>
        <w:ind w:left="1440" w:hanging="360"/>
      </w:pPr>
      <w:rPr>
        <w:rFonts w:ascii="Wingdings" w:hAnsi="Wingdings" w:hint="default"/>
      </w:rPr>
    </w:lvl>
    <w:lvl w:ilvl="2" w:tplc="D118090C" w:tentative="1">
      <w:start w:val="1"/>
      <w:numFmt w:val="bullet"/>
      <w:lvlText w:val=""/>
      <w:lvlJc w:val="left"/>
      <w:pPr>
        <w:tabs>
          <w:tab w:val="num" w:pos="2160"/>
        </w:tabs>
        <w:ind w:left="2160" w:hanging="360"/>
      </w:pPr>
      <w:rPr>
        <w:rFonts w:ascii="Wingdings" w:hAnsi="Wingdings" w:hint="default"/>
      </w:rPr>
    </w:lvl>
    <w:lvl w:ilvl="3" w:tplc="76609AF0" w:tentative="1">
      <w:start w:val="1"/>
      <w:numFmt w:val="bullet"/>
      <w:lvlText w:val=""/>
      <w:lvlJc w:val="left"/>
      <w:pPr>
        <w:tabs>
          <w:tab w:val="num" w:pos="2880"/>
        </w:tabs>
        <w:ind w:left="2880" w:hanging="360"/>
      </w:pPr>
      <w:rPr>
        <w:rFonts w:ascii="Wingdings" w:hAnsi="Wingdings" w:hint="default"/>
      </w:rPr>
    </w:lvl>
    <w:lvl w:ilvl="4" w:tplc="5524B73E" w:tentative="1">
      <w:start w:val="1"/>
      <w:numFmt w:val="bullet"/>
      <w:lvlText w:val=""/>
      <w:lvlJc w:val="left"/>
      <w:pPr>
        <w:tabs>
          <w:tab w:val="num" w:pos="3600"/>
        </w:tabs>
        <w:ind w:left="3600" w:hanging="360"/>
      </w:pPr>
      <w:rPr>
        <w:rFonts w:ascii="Wingdings" w:hAnsi="Wingdings" w:hint="default"/>
      </w:rPr>
    </w:lvl>
    <w:lvl w:ilvl="5" w:tplc="5B66CC32" w:tentative="1">
      <w:start w:val="1"/>
      <w:numFmt w:val="bullet"/>
      <w:lvlText w:val=""/>
      <w:lvlJc w:val="left"/>
      <w:pPr>
        <w:tabs>
          <w:tab w:val="num" w:pos="4320"/>
        </w:tabs>
        <w:ind w:left="4320" w:hanging="360"/>
      </w:pPr>
      <w:rPr>
        <w:rFonts w:ascii="Wingdings" w:hAnsi="Wingdings" w:hint="default"/>
      </w:rPr>
    </w:lvl>
    <w:lvl w:ilvl="6" w:tplc="2F705C0E" w:tentative="1">
      <w:start w:val="1"/>
      <w:numFmt w:val="bullet"/>
      <w:lvlText w:val=""/>
      <w:lvlJc w:val="left"/>
      <w:pPr>
        <w:tabs>
          <w:tab w:val="num" w:pos="5040"/>
        </w:tabs>
        <w:ind w:left="5040" w:hanging="360"/>
      </w:pPr>
      <w:rPr>
        <w:rFonts w:ascii="Wingdings" w:hAnsi="Wingdings" w:hint="default"/>
      </w:rPr>
    </w:lvl>
    <w:lvl w:ilvl="7" w:tplc="EA88151E" w:tentative="1">
      <w:start w:val="1"/>
      <w:numFmt w:val="bullet"/>
      <w:lvlText w:val=""/>
      <w:lvlJc w:val="left"/>
      <w:pPr>
        <w:tabs>
          <w:tab w:val="num" w:pos="5760"/>
        </w:tabs>
        <w:ind w:left="5760" w:hanging="360"/>
      </w:pPr>
      <w:rPr>
        <w:rFonts w:ascii="Wingdings" w:hAnsi="Wingdings" w:hint="default"/>
      </w:rPr>
    </w:lvl>
    <w:lvl w:ilvl="8" w:tplc="936AB228" w:tentative="1">
      <w:start w:val="1"/>
      <w:numFmt w:val="bullet"/>
      <w:lvlText w:val=""/>
      <w:lvlJc w:val="left"/>
      <w:pPr>
        <w:tabs>
          <w:tab w:val="num" w:pos="6480"/>
        </w:tabs>
        <w:ind w:left="6480" w:hanging="360"/>
      </w:pPr>
      <w:rPr>
        <w:rFonts w:ascii="Wingdings" w:hAnsi="Wingdings" w:hint="default"/>
      </w:rPr>
    </w:lvl>
  </w:abstractNum>
  <w:abstractNum w:abstractNumId="41">
    <w:nsid w:val="7FA3695B"/>
    <w:multiLevelType w:val="hybridMultilevel"/>
    <w:tmpl w:val="375A03EA"/>
    <w:lvl w:ilvl="0" w:tplc="4A563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5"/>
  </w:num>
  <w:num w:numId="4">
    <w:abstractNumId w:val="40"/>
  </w:num>
  <w:num w:numId="5">
    <w:abstractNumId w:val="20"/>
  </w:num>
  <w:num w:numId="6">
    <w:abstractNumId w:val="39"/>
  </w:num>
  <w:num w:numId="7">
    <w:abstractNumId w:val="0"/>
  </w:num>
  <w:num w:numId="8">
    <w:abstractNumId w:val="26"/>
  </w:num>
  <w:num w:numId="9">
    <w:abstractNumId w:val="38"/>
  </w:num>
  <w:num w:numId="10">
    <w:abstractNumId w:val="18"/>
  </w:num>
  <w:num w:numId="11">
    <w:abstractNumId w:val="9"/>
  </w:num>
  <w:num w:numId="12">
    <w:abstractNumId w:val="25"/>
  </w:num>
  <w:num w:numId="13">
    <w:abstractNumId w:val="13"/>
  </w:num>
  <w:num w:numId="14">
    <w:abstractNumId w:val="36"/>
  </w:num>
  <w:num w:numId="15">
    <w:abstractNumId w:val="41"/>
  </w:num>
  <w:num w:numId="16">
    <w:abstractNumId w:val="32"/>
  </w:num>
  <w:num w:numId="17">
    <w:abstractNumId w:val="2"/>
  </w:num>
  <w:num w:numId="18">
    <w:abstractNumId w:val="33"/>
  </w:num>
  <w:num w:numId="19">
    <w:abstractNumId w:val="21"/>
  </w:num>
  <w:num w:numId="20">
    <w:abstractNumId w:val="27"/>
  </w:num>
  <w:num w:numId="21">
    <w:abstractNumId w:val="11"/>
  </w:num>
  <w:num w:numId="22">
    <w:abstractNumId w:val="35"/>
  </w:num>
  <w:num w:numId="23">
    <w:abstractNumId w:val="17"/>
  </w:num>
  <w:num w:numId="24">
    <w:abstractNumId w:val="12"/>
  </w:num>
  <w:num w:numId="25">
    <w:abstractNumId w:val="3"/>
  </w:num>
  <w:num w:numId="26">
    <w:abstractNumId w:val="1"/>
  </w:num>
  <w:num w:numId="27">
    <w:abstractNumId w:val="6"/>
  </w:num>
  <w:num w:numId="28">
    <w:abstractNumId w:val="24"/>
  </w:num>
  <w:num w:numId="29">
    <w:abstractNumId w:val="10"/>
  </w:num>
  <w:num w:numId="30">
    <w:abstractNumId w:val="5"/>
  </w:num>
  <w:num w:numId="31">
    <w:abstractNumId w:val="34"/>
  </w:num>
  <w:num w:numId="32">
    <w:abstractNumId w:val="7"/>
  </w:num>
  <w:num w:numId="33">
    <w:abstractNumId w:val="28"/>
  </w:num>
  <w:num w:numId="34">
    <w:abstractNumId w:val="14"/>
  </w:num>
  <w:num w:numId="35">
    <w:abstractNumId w:val="4"/>
  </w:num>
  <w:num w:numId="36">
    <w:abstractNumId w:val="29"/>
  </w:num>
  <w:num w:numId="37">
    <w:abstractNumId w:val="37"/>
  </w:num>
  <w:num w:numId="38">
    <w:abstractNumId w:val="19"/>
  </w:num>
  <w:num w:numId="39">
    <w:abstractNumId w:val="23"/>
  </w:num>
  <w:num w:numId="40">
    <w:abstractNumId w:val="8"/>
  </w:num>
  <w:num w:numId="41">
    <w:abstractNumId w:val="3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06"/>
    <w:rsid w:val="00006ECE"/>
    <w:rsid w:val="000161C8"/>
    <w:rsid w:val="00016261"/>
    <w:rsid w:val="00017EF3"/>
    <w:rsid w:val="00052464"/>
    <w:rsid w:val="00056FED"/>
    <w:rsid w:val="00072AC4"/>
    <w:rsid w:val="0007716E"/>
    <w:rsid w:val="00086F01"/>
    <w:rsid w:val="000929EA"/>
    <w:rsid w:val="00094383"/>
    <w:rsid w:val="000A4E2B"/>
    <w:rsid w:val="000B4DB9"/>
    <w:rsid w:val="000C75B3"/>
    <w:rsid w:val="000F584E"/>
    <w:rsid w:val="000F5E71"/>
    <w:rsid w:val="00102320"/>
    <w:rsid w:val="00107E4C"/>
    <w:rsid w:val="00107E57"/>
    <w:rsid w:val="00145625"/>
    <w:rsid w:val="00145E6F"/>
    <w:rsid w:val="00157A05"/>
    <w:rsid w:val="00161F77"/>
    <w:rsid w:val="00167D5B"/>
    <w:rsid w:val="00181431"/>
    <w:rsid w:val="00185968"/>
    <w:rsid w:val="001878D2"/>
    <w:rsid w:val="001910EF"/>
    <w:rsid w:val="00195210"/>
    <w:rsid w:val="0019770A"/>
    <w:rsid w:val="001A2522"/>
    <w:rsid w:val="001A525B"/>
    <w:rsid w:val="001A526C"/>
    <w:rsid w:val="001B077A"/>
    <w:rsid w:val="001B34D6"/>
    <w:rsid w:val="001B5311"/>
    <w:rsid w:val="001D0C45"/>
    <w:rsid w:val="001F4D64"/>
    <w:rsid w:val="001F54EF"/>
    <w:rsid w:val="001F75C7"/>
    <w:rsid w:val="00201E9B"/>
    <w:rsid w:val="002132A0"/>
    <w:rsid w:val="00215032"/>
    <w:rsid w:val="00215F43"/>
    <w:rsid w:val="00217EEB"/>
    <w:rsid w:val="00220C10"/>
    <w:rsid w:val="002263CE"/>
    <w:rsid w:val="00236874"/>
    <w:rsid w:val="00236ABA"/>
    <w:rsid w:val="002463ED"/>
    <w:rsid w:val="00251738"/>
    <w:rsid w:val="002577C1"/>
    <w:rsid w:val="00264F8C"/>
    <w:rsid w:val="0026562A"/>
    <w:rsid w:val="002716D9"/>
    <w:rsid w:val="00274A07"/>
    <w:rsid w:val="0029157C"/>
    <w:rsid w:val="00297233"/>
    <w:rsid w:val="00297514"/>
    <w:rsid w:val="002B15FA"/>
    <w:rsid w:val="002B379A"/>
    <w:rsid w:val="002B47E8"/>
    <w:rsid w:val="002C69BE"/>
    <w:rsid w:val="002C74DF"/>
    <w:rsid w:val="002D3688"/>
    <w:rsid w:val="002D38E1"/>
    <w:rsid w:val="002D5B03"/>
    <w:rsid w:val="002E2C68"/>
    <w:rsid w:val="002F0AD0"/>
    <w:rsid w:val="002F2804"/>
    <w:rsid w:val="002F4493"/>
    <w:rsid w:val="002F4ED1"/>
    <w:rsid w:val="00306AA5"/>
    <w:rsid w:val="003073D0"/>
    <w:rsid w:val="00311E44"/>
    <w:rsid w:val="003124CB"/>
    <w:rsid w:val="003176C4"/>
    <w:rsid w:val="003225E3"/>
    <w:rsid w:val="003237C5"/>
    <w:rsid w:val="003338A9"/>
    <w:rsid w:val="003376DC"/>
    <w:rsid w:val="00354562"/>
    <w:rsid w:val="003801AE"/>
    <w:rsid w:val="00395237"/>
    <w:rsid w:val="00397FF4"/>
    <w:rsid w:val="003A34B5"/>
    <w:rsid w:val="003A5AC0"/>
    <w:rsid w:val="003D108D"/>
    <w:rsid w:val="003E6242"/>
    <w:rsid w:val="003F13D3"/>
    <w:rsid w:val="003F462B"/>
    <w:rsid w:val="003F4FE2"/>
    <w:rsid w:val="003F7F00"/>
    <w:rsid w:val="00400473"/>
    <w:rsid w:val="00402C7E"/>
    <w:rsid w:val="0041511C"/>
    <w:rsid w:val="00430E81"/>
    <w:rsid w:val="00437476"/>
    <w:rsid w:val="0046229F"/>
    <w:rsid w:val="00462823"/>
    <w:rsid w:val="00466810"/>
    <w:rsid w:val="0047063F"/>
    <w:rsid w:val="00471365"/>
    <w:rsid w:val="004779E6"/>
    <w:rsid w:val="00492B6A"/>
    <w:rsid w:val="004A0A37"/>
    <w:rsid w:val="004A10F7"/>
    <w:rsid w:val="004A2DEE"/>
    <w:rsid w:val="004B0A95"/>
    <w:rsid w:val="004B332A"/>
    <w:rsid w:val="004C4B00"/>
    <w:rsid w:val="004D000F"/>
    <w:rsid w:val="004D01F3"/>
    <w:rsid w:val="004D7455"/>
    <w:rsid w:val="004F6535"/>
    <w:rsid w:val="004F6E23"/>
    <w:rsid w:val="004F7D18"/>
    <w:rsid w:val="0051764B"/>
    <w:rsid w:val="00534244"/>
    <w:rsid w:val="00535665"/>
    <w:rsid w:val="00537783"/>
    <w:rsid w:val="00537CCE"/>
    <w:rsid w:val="00544B1A"/>
    <w:rsid w:val="00554D99"/>
    <w:rsid w:val="00560253"/>
    <w:rsid w:val="00560B94"/>
    <w:rsid w:val="00560F9D"/>
    <w:rsid w:val="00561227"/>
    <w:rsid w:val="00585186"/>
    <w:rsid w:val="005873D2"/>
    <w:rsid w:val="00587817"/>
    <w:rsid w:val="00592189"/>
    <w:rsid w:val="00593860"/>
    <w:rsid w:val="005A6389"/>
    <w:rsid w:val="005C07CD"/>
    <w:rsid w:val="005C3CEE"/>
    <w:rsid w:val="005D0611"/>
    <w:rsid w:val="005F2E5A"/>
    <w:rsid w:val="005F41E5"/>
    <w:rsid w:val="00600471"/>
    <w:rsid w:val="00611A31"/>
    <w:rsid w:val="00622CE8"/>
    <w:rsid w:val="00622D3E"/>
    <w:rsid w:val="00624FC3"/>
    <w:rsid w:val="00625E3A"/>
    <w:rsid w:val="006270DC"/>
    <w:rsid w:val="00635462"/>
    <w:rsid w:val="0064182B"/>
    <w:rsid w:val="00642288"/>
    <w:rsid w:val="00662F56"/>
    <w:rsid w:val="006777A8"/>
    <w:rsid w:val="006824E9"/>
    <w:rsid w:val="006860F1"/>
    <w:rsid w:val="00687226"/>
    <w:rsid w:val="006B5833"/>
    <w:rsid w:val="006C1531"/>
    <w:rsid w:val="006D3512"/>
    <w:rsid w:val="006E2FD9"/>
    <w:rsid w:val="006E6E33"/>
    <w:rsid w:val="0070642B"/>
    <w:rsid w:val="00707446"/>
    <w:rsid w:val="0072054C"/>
    <w:rsid w:val="00723E83"/>
    <w:rsid w:val="0075136D"/>
    <w:rsid w:val="007529A6"/>
    <w:rsid w:val="00752D9E"/>
    <w:rsid w:val="00764334"/>
    <w:rsid w:val="00764901"/>
    <w:rsid w:val="0077622E"/>
    <w:rsid w:val="00782A4B"/>
    <w:rsid w:val="007973BE"/>
    <w:rsid w:val="007A03F3"/>
    <w:rsid w:val="007B1BE4"/>
    <w:rsid w:val="007C2789"/>
    <w:rsid w:val="007D40AB"/>
    <w:rsid w:val="007E0460"/>
    <w:rsid w:val="007E5166"/>
    <w:rsid w:val="007E54A8"/>
    <w:rsid w:val="007F22E6"/>
    <w:rsid w:val="00801AD1"/>
    <w:rsid w:val="00802E65"/>
    <w:rsid w:val="008050F1"/>
    <w:rsid w:val="008112E5"/>
    <w:rsid w:val="00812008"/>
    <w:rsid w:val="00815F45"/>
    <w:rsid w:val="0082122B"/>
    <w:rsid w:val="008241F8"/>
    <w:rsid w:val="00832317"/>
    <w:rsid w:val="00834ACF"/>
    <w:rsid w:val="00842BE5"/>
    <w:rsid w:val="00844D77"/>
    <w:rsid w:val="00866AB7"/>
    <w:rsid w:val="008670B3"/>
    <w:rsid w:val="0087399B"/>
    <w:rsid w:val="0088234B"/>
    <w:rsid w:val="008872F5"/>
    <w:rsid w:val="00894495"/>
    <w:rsid w:val="00896D9E"/>
    <w:rsid w:val="008A189D"/>
    <w:rsid w:val="008A3A37"/>
    <w:rsid w:val="008A550E"/>
    <w:rsid w:val="008B1070"/>
    <w:rsid w:val="008C29ED"/>
    <w:rsid w:val="008C2AB1"/>
    <w:rsid w:val="008C37E6"/>
    <w:rsid w:val="008C49D2"/>
    <w:rsid w:val="008E1C58"/>
    <w:rsid w:val="008E329C"/>
    <w:rsid w:val="008E44BE"/>
    <w:rsid w:val="00900F37"/>
    <w:rsid w:val="0090388B"/>
    <w:rsid w:val="009040B0"/>
    <w:rsid w:val="00905DE9"/>
    <w:rsid w:val="009122D5"/>
    <w:rsid w:val="009145F6"/>
    <w:rsid w:val="00915DA4"/>
    <w:rsid w:val="00927EA4"/>
    <w:rsid w:val="00946C13"/>
    <w:rsid w:val="009473BB"/>
    <w:rsid w:val="00960E4F"/>
    <w:rsid w:val="009611AC"/>
    <w:rsid w:val="00962F7F"/>
    <w:rsid w:val="00967660"/>
    <w:rsid w:val="0098041B"/>
    <w:rsid w:val="00992122"/>
    <w:rsid w:val="00995877"/>
    <w:rsid w:val="00996DCC"/>
    <w:rsid w:val="009A5E11"/>
    <w:rsid w:val="009C2B99"/>
    <w:rsid w:val="009E0A80"/>
    <w:rsid w:val="009E7023"/>
    <w:rsid w:val="009F5B87"/>
    <w:rsid w:val="00A13847"/>
    <w:rsid w:val="00A14A71"/>
    <w:rsid w:val="00A160CE"/>
    <w:rsid w:val="00A179D4"/>
    <w:rsid w:val="00A35FB6"/>
    <w:rsid w:val="00A3640D"/>
    <w:rsid w:val="00A45E86"/>
    <w:rsid w:val="00A7430E"/>
    <w:rsid w:val="00A7750F"/>
    <w:rsid w:val="00A77683"/>
    <w:rsid w:val="00A8003A"/>
    <w:rsid w:val="00A831F3"/>
    <w:rsid w:val="00A857D5"/>
    <w:rsid w:val="00A871F8"/>
    <w:rsid w:val="00A9191D"/>
    <w:rsid w:val="00A9242D"/>
    <w:rsid w:val="00A92AE8"/>
    <w:rsid w:val="00A939F6"/>
    <w:rsid w:val="00AA2147"/>
    <w:rsid w:val="00AB2166"/>
    <w:rsid w:val="00AB6E8A"/>
    <w:rsid w:val="00AB758D"/>
    <w:rsid w:val="00AC3A47"/>
    <w:rsid w:val="00AC52EF"/>
    <w:rsid w:val="00AC7996"/>
    <w:rsid w:val="00AE0C9E"/>
    <w:rsid w:val="00AF053B"/>
    <w:rsid w:val="00AF0EE2"/>
    <w:rsid w:val="00B04E74"/>
    <w:rsid w:val="00B05721"/>
    <w:rsid w:val="00B064F6"/>
    <w:rsid w:val="00B070BA"/>
    <w:rsid w:val="00B07BC5"/>
    <w:rsid w:val="00B07DB1"/>
    <w:rsid w:val="00B15A60"/>
    <w:rsid w:val="00B163EB"/>
    <w:rsid w:val="00B2028B"/>
    <w:rsid w:val="00B21AA4"/>
    <w:rsid w:val="00B22E05"/>
    <w:rsid w:val="00B2599D"/>
    <w:rsid w:val="00B27606"/>
    <w:rsid w:val="00B276B4"/>
    <w:rsid w:val="00B31756"/>
    <w:rsid w:val="00B31868"/>
    <w:rsid w:val="00B45F40"/>
    <w:rsid w:val="00B46E4A"/>
    <w:rsid w:val="00B4753A"/>
    <w:rsid w:val="00B52BD3"/>
    <w:rsid w:val="00B5479B"/>
    <w:rsid w:val="00B61D9B"/>
    <w:rsid w:val="00B65A0F"/>
    <w:rsid w:val="00B75583"/>
    <w:rsid w:val="00B90F1A"/>
    <w:rsid w:val="00BA23D2"/>
    <w:rsid w:val="00BB38EE"/>
    <w:rsid w:val="00BC1B28"/>
    <w:rsid w:val="00BC59B7"/>
    <w:rsid w:val="00BD648C"/>
    <w:rsid w:val="00BD7A0B"/>
    <w:rsid w:val="00BE6F80"/>
    <w:rsid w:val="00BE7360"/>
    <w:rsid w:val="00BF12BE"/>
    <w:rsid w:val="00BF53B5"/>
    <w:rsid w:val="00C021FA"/>
    <w:rsid w:val="00C14004"/>
    <w:rsid w:val="00C207A1"/>
    <w:rsid w:val="00C305C5"/>
    <w:rsid w:val="00C5281D"/>
    <w:rsid w:val="00C52A18"/>
    <w:rsid w:val="00C57138"/>
    <w:rsid w:val="00C615F7"/>
    <w:rsid w:val="00C65ED4"/>
    <w:rsid w:val="00C77383"/>
    <w:rsid w:val="00CA652A"/>
    <w:rsid w:val="00CA7F44"/>
    <w:rsid w:val="00CC6881"/>
    <w:rsid w:val="00CE0DBC"/>
    <w:rsid w:val="00CE3550"/>
    <w:rsid w:val="00CE3DF7"/>
    <w:rsid w:val="00D0299C"/>
    <w:rsid w:val="00D116C2"/>
    <w:rsid w:val="00D27E5F"/>
    <w:rsid w:val="00D31A6E"/>
    <w:rsid w:val="00D45F47"/>
    <w:rsid w:val="00D47D9B"/>
    <w:rsid w:val="00D52483"/>
    <w:rsid w:val="00D549C9"/>
    <w:rsid w:val="00D70EF1"/>
    <w:rsid w:val="00D72C3A"/>
    <w:rsid w:val="00D92BBB"/>
    <w:rsid w:val="00D96F00"/>
    <w:rsid w:val="00DA27EF"/>
    <w:rsid w:val="00DA7C3E"/>
    <w:rsid w:val="00DB2429"/>
    <w:rsid w:val="00DB38C9"/>
    <w:rsid w:val="00DB46BC"/>
    <w:rsid w:val="00DB7D1C"/>
    <w:rsid w:val="00DB7FA6"/>
    <w:rsid w:val="00DC3A35"/>
    <w:rsid w:val="00DC3F76"/>
    <w:rsid w:val="00DE7FAF"/>
    <w:rsid w:val="00DF25FB"/>
    <w:rsid w:val="00E01572"/>
    <w:rsid w:val="00E0349B"/>
    <w:rsid w:val="00E03897"/>
    <w:rsid w:val="00E20D30"/>
    <w:rsid w:val="00E36765"/>
    <w:rsid w:val="00E42F3B"/>
    <w:rsid w:val="00E50789"/>
    <w:rsid w:val="00E52B19"/>
    <w:rsid w:val="00E55AA0"/>
    <w:rsid w:val="00EA58D7"/>
    <w:rsid w:val="00EB3327"/>
    <w:rsid w:val="00EB6EB9"/>
    <w:rsid w:val="00EE1490"/>
    <w:rsid w:val="00EE1872"/>
    <w:rsid w:val="00EE69A9"/>
    <w:rsid w:val="00EF15A2"/>
    <w:rsid w:val="00F2310D"/>
    <w:rsid w:val="00F2460F"/>
    <w:rsid w:val="00F259E7"/>
    <w:rsid w:val="00F27D1D"/>
    <w:rsid w:val="00F3032F"/>
    <w:rsid w:val="00F31776"/>
    <w:rsid w:val="00F348F7"/>
    <w:rsid w:val="00F42697"/>
    <w:rsid w:val="00F43906"/>
    <w:rsid w:val="00F53179"/>
    <w:rsid w:val="00F71A71"/>
    <w:rsid w:val="00F81B1F"/>
    <w:rsid w:val="00F821AB"/>
    <w:rsid w:val="00F83AA4"/>
    <w:rsid w:val="00F8480E"/>
    <w:rsid w:val="00FA2EB6"/>
    <w:rsid w:val="00FB78E7"/>
    <w:rsid w:val="00FD1725"/>
    <w:rsid w:val="00FE1094"/>
    <w:rsid w:val="00FE3014"/>
    <w:rsid w:val="00FF1490"/>
    <w:rsid w:val="00FF284F"/>
    <w:rsid w:val="00FF7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6E23"/>
  </w:style>
  <w:style w:type="paragraph" w:styleId="Nagwek1">
    <w:name w:val="heading 1"/>
    <w:basedOn w:val="Normalny"/>
    <w:next w:val="Normalny"/>
    <w:link w:val="Nagwek1Znak"/>
    <w:uiPriority w:val="9"/>
    <w:qFormat/>
    <w:rsid w:val="00EB6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B6E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EB6E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6AA5"/>
    <w:pPr>
      <w:ind w:left="720"/>
      <w:contextualSpacing/>
    </w:pPr>
  </w:style>
  <w:style w:type="paragraph" w:styleId="Nagwek">
    <w:name w:val="header"/>
    <w:basedOn w:val="Normalny"/>
    <w:link w:val="NagwekZnak"/>
    <w:uiPriority w:val="99"/>
    <w:unhideWhenUsed/>
    <w:rsid w:val="005938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860"/>
  </w:style>
  <w:style w:type="paragraph" w:styleId="Stopka">
    <w:name w:val="footer"/>
    <w:basedOn w:val="Normalny"/>
    <w:link w:val="StopkaZnak"/>
    <w:uiPriority w:val="99"/>
    <w:unhideWhenUsed/>
    <w:rsid w:val="005938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3860"/>
  </w:style>
  <w:style w:type="character" w:styleId="Odwoaniedokomentarza">
    <w:name w:val="annotation reference"/>
    <w:basedOn w:val="Domylnaczcionkaakapitu"/>
    <w:uiPriority w:val="99"/>
    <w:semiHidden/>
    <w:unhideWhenUsed/>
    <w:rsid w:val="008C37E6"/>
    <w:rPr>
      <w:sz w:val="16"/>
      <w:szCs w:val="16"/>
    </w:rPr>
  </w:style>
  <w:style w:type="paragraph" w:styleId="Tekstkomentarza">
    <w:name w:val="annotation text"/>
    <w:basedOn w:val="Normalny"/>
    <w:link w:val="TekstkomentarzaZnak"/>
    <w:uiPriority w:val="99"/>
    <w:unhideWhenUsed/>
    <w:rsid w:val="008C37E6"/>
    <w:pPr>
      <w:spacing w:line="240" w:lineRule="auto"/>
    </w:pPr>
    <w:rPr>
      <w:sz w:val="20"/>
      <w:szCs w:val="20"/>
    </w:rPr>
  </w:style>
  <w:style w:type="character" w:customStyle="1" w:styleId="TekstkomentarzaZnak">
    <w:name w:val="Tekst komentarza Znak"/>
    <w:basedOn w:val="Domylnaczcionkaakapitu"/>
    <w:link w:val="Tekstkomentarza"/>
    <w:uiPriority w:val="99"/>
    <w:rsid w:val="008C37E6"/>
    <w:rPr>
      <w:sz w:val="20"/>
      <w:szCs w:val="20"/>
    </w:rPr>
  </w:style>
  <w:style w:type="paragraph" w:styleId="Tematkomentarza">
    <w:name w:val="annotation subject"/>
    <w:basedOn w:val="Tekstkomentarza"/>
    <w:next w:val="Tekstkomentarza"/>
    <w:link w:val="TematkomentarzaZnak"/>
    <w:uiPriority w:val="99"/>
    <w:semiHidden/>
    <w:unhideWhenUsed/>
    <w:rsid w:val="008C37E6"/>
    <w:rPr>
      <w:b/>
      <w:bCs/>
    </w:rPr>
  </w:style>
  <w:style w:type="character" w:customStyle="1" w:styleId="TematkomentarzaZnak">
    <w:name w:val="Temat komentarza Znak"/>
    <w:basedOn w:val="TekstkomentarzaZnak"/>
    <w:link w:val="Tematkomentarza"/>
    <w:uiPriority w:val="99"/>
    <w:semiHidden/>
    <w:rsid w:val="008C37E6"/>
    <w:rPr>
      <w:b/>
      <w:bCs/>
      <w:sz w:val="20"/>
      <w:szCs w:val="20"/>
    </w:rPr>
  </w:style>
  <w:style w:type="paragraph" w:styleId="Tekstdymka">
    <w:name w:val="Balloon Text"/>
    <w:basedOn w:val="Normalny"/>
    <w:link w:val="TekstdymkaZnak"/>
    <w:uiPriority w:val="99"/>
    <w:semiHidden/>
    <w:unhideWhenUsed/>
    <w:rsid w:val="008C37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37E6"/>
    <w:rPr>
      <w:rFonts w:ascii="Tahoma" w:hAnsi="Tahoma" w:cs="Tahoma"/>
      <w:sz w:val="16"/>
      <w:szCs w:val="16"/>
    </w:rPr>
  </w:style>
  <w:style w:type="paragraph" w:styleId="Tekstprzypisudolnego">
    <w:name w:val="footnote text"/>
    <w:basedOn w:val="Normalny"/>
    <w:link w:val="TekstprzypisudolnegoZnak"/>
    <w:semiHidden/>
    <w:unhideWhenUsed/>
    <w:rsid w:val="00EB3327"/>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B3327"/>
    <w:rPr>
      <w:sz w:val="20"/>
      <w:szCs w:val="20"/>
    </w:rPr>
  </w:style>
  <w:style w:type="character" w:styleId="Odwoanieprzypisudolnego">
    <w:name w:val="footnote reference"/>
    <w:basedOn w:val="Domylnaczcionkaakapitu"/>
    <w:semiHidden/>
    <w:unhideWhenUsed/>
    <w:rsid w:val="00EB3327"/>
    <w:rPr>
      <w:vertAlign w:val="superscript"/>
    </w:rPr>
  </w:style>
  <w:style w:type="character" w:styleId="Pogrubienie">
    <w:name w:val="Strong"/>
    <w:basedOn w:val="Domylnaczcionkaakapitu"/>
    <w:qFormat/>
    <w:rsid w:val="00624FC3"/>
    <w:rPr>
      <w:b/>
      <w:bCs/>
    </w:rPr>
  </w:style>
  <w:style w:type="character" w:styleId="Hipercze">
    <w:name w:val="Hyperlink"/>
    <w:basedOn w:val="Domylnaczcionkaakapitu"/>
    <w:uiPriority w:val="99"/>
    <w:unhideWhenUsed/>
    <w:rsid w:val="00624FC3"/>
    <w:rPr>
      <w:color w:val="0000FF" w:themeColor="hyperlink"/>
      <w:u w:val="single"/>
    </w:rPr>
  </w:style>
  <w:style w:type="table" w:styleId="Tabela-Siatka">
    <w:name w:val="Table Grid"/>
    <w:basedOn w:val="Standardowy"/>
    <w:uiPriority w:val="59"/>
    <w:rsid w:val="00624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35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5">
    <w:name w:val="Font Style25"/>
    <w:rsid w:val="002F4ED1"/>
    <w:rPr>
      <w:rFonts w:ascii="Times New Roman" w:hAnsi="Times New Roman" w:cs="Times New Roman"/>
      <w:b/>
      <w:bCs/>
      <w:sz w:val="26"/>
      <w:szCs w:val="26"/>
    </w:rPr>
  </w:style>
  <w:style w:type="character" w:customStyle="1" w:styleId="Nagwek1Znak">
    <w:name w:val="Nagłówek 1 Znak"/>
    <w:basedOn w:val="Domylnaczcionkaakapitu"/>
    <w:link w:val="Nagwek1"/>
    <w:uiPriority w:val="9"/>
    <w:rsid w:val="00EB6EB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EB6EB9"/>
    <w:pPr>
      <w:outlineLvl w:val="9"/>
    </w:pPr>
    <w:rPr>
      <w:lang w:eastAsia="pl-PL"/>
    </w:rPr>
  </w:style>
  <w:style w:type="paragraph" w:styleId="Spistreci2">
    <w:name w:val="toc 2"/>
    <w:basedOn w:val="Normalny"/>
    <w:next w:val="Normalny"/>
    <w:autoRedefine/>
    <w:uiPriority w:val="39"/>
    <w:unhideWhenUsed/>
    <w:qFormat/>
    <w:rsid w:val="00EB6EB9"/>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EB6EB9"/>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EB6EB9"/>
    <w:pPr>
      <w:spacing w:after="100"/>
      <w:ind w:left="440"/>
    </w:pPr>
    <w:rPr>
      <w:rFonts w:eastAsiaTheme="minorEastAsia"/>
      <w:lang w:eastAsia="pl-PL"/>
    </w:rPr>
  </w:style>
  <w:style w:type="character" w:customStyle="1" w:styleId="Nagwek2Znak">
    <w:name w:val="Nagłówek 2 Znak"/>
    <w:basedOn w:val="Domylnaczcionkaakapitu"/>
    <w:link w:val="Nagwek2"/>
    <w:uiPriority w:val="9"/>
    <w:rsid w:val="00EB6EB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EB6EB9"/>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A93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l-PL"/>
    </w:rPr>
  </w:style>
  <w:style w:type="character" w:customStyle="1" w:styleId="TytuZnak">
    <w:name w:val="Tytuł Znak"/>
    <w:basedOn w:val="Domylnaczcionkaakapitu"/>
    <w:link w:val="Tytu"/>
    <w:uiPriority w:val="10"/>
    <w:rsid w:val="00A939F6"/>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A939F6"/>
    <w:pPr>
      <w:numPr>
        <w:ilvl w:val="1"/>
      </w:numPr>
    </w:pPr>
    <w:rPr>
      <w:rFonts w:asciiTheme="majorHAnsi" w:eastAsiaTheme="majorEastAsia" w:hAnsiTheme="majorHAnsi" w:cstheme="majorBidi"/>
      <w:i/>
      <w:iCs/>
      <w:color w:val="4F81BD" w:themeColor="accent1"/>
      <w:spacing w:val="15"/>
      <w:sz w:val="24"/>
      <w:szCs w:val="24"/>
      <w:lang w:eastAsia="pl-PL"/>
    </w:rPr>
  </w:style>
  <w:style w:type="character" w:customStyle="1" w:styleId="PodtytuZnak">
    <w:name w:val="Podtytuł Znak"/>
    <w:basedOn w:val="Domylnaczcionkaakapitu"/>
    <w:link w:val="Podtytu"/>
    <w:uiPriority w:val="11"/>
    <w:rsid w:val="00A939F6"/>
    <w:rPr>
      <w:rFonts w:asciiTheme="majorHAnsi" w:eastAsiaTheme="majorEastAsia" w:hAnsiTheme="majorHAnsi" w:cstheme="majorBidi"/>
      <w:i/>
      <w:iCs/>
      <w:color w:val="4F81BD" w:themeColor="accent1"/>
      <w:spacing w:val="15"/>
      <w:sz w:val="24"/>
      <w:szCs w:val="24"/>
      <w:lang w:eastAsia="pl-PL"/>
    </w:rPr>
  </w:style>
  <w:style w:type="paragraph" w:styleId="Tekstpodstawowy2">
    <w:name w:val="Body Text 2"/>
    <w:basedOn w:val="Normalny"/>
    <w:link w:val="Tekstpodstawowy2Znak"/>
    <w:unhideWhenUsed/>
    <w:rsid w:val="00DA27EF"/>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DA27EF"/>
    <w:rPr>
      <w:rFonts w:ascii="Arial" w:eastAsia="Times New Roman" w:hAnsi="Arial" w:cs="Times New Roman"/>
      <w:sz w:val="24"/>
      <w:szCs w:val="20"/>
      <w:lang w:eastAsia="pl-PL"/>
    </w:rPr>
  </w:style>
  <w:style w:type="paragraph" w:styleId="NormalnyWeb">
    <w:name w:val="Normal (Web)"/>
    <w:basedOn w:val="Normalny"/>
    <w:uiPriority w:val="99"/>
    <w:unhideWhenUsed/>
    <w:rsid w:val="005377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60B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0B94"/>
    <w:rPr>
      <w:sz w:val="20"/>
      <w:szCs w:val="20"/>
    </w:rPr>
  </w:style>
  <w:style w:type="character" w:styleId="Odwoanieprzypisukocowego">
    <w:name w:val="endnote reference"/>
    <w:basedOn w:val="Domylnaczcionkaakapitu"/>
    <w:uiPriority w:val="99"/>
    <w:semiHidden/>
    <w:unhideWhenUsed/>
    <w:rsid w:val="00560B94"/>
    <w:rPr>
      <w:vertAlign w:val="superscript"/>
    </w:rPr>
  </w:style>
  <w:style w:type="character" w:styleId="UyteHipercze">
    <w:name w:val="FollowedHyperlink"/>
    <w:basedOn w:val="Domylnaczcionkaakapitu"/>
    <w:uiPriority w:val="99"/>
    <w:semiHidden/>
    <w:unhideWhenUsed/>
    <w:rsid w:val="00EF15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6E23"/>
  </w:style>
  <w:style w:type="paragraph" w:styleId="Nagwek1">
    <w:name w:val="heading 1"/>
    <w:basedOn w:val="Normalny"/>
    <w:next w:val="Normalny"/>
    <w:link w:val="Nagwek1Znak"/>
    <w:uiPriority w:val="9"/>
    <w:qFormat/>
    <w:rsid w:val="00EB6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B6E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EB6E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6AA5"/>
    <w:pPr>
      <w:ind w:left="720"/>
      <w:contextualSpacing/>
    </w:pPr>
  </w:style>
  <w:style w:type="paragraph" w:styleId="Nagwek">
    <w:name w:val="header"/>
    <w:basedOn w:val="Normalny"/>
    <w:link w:val="NagwekZnak"/>
    <w:uiPriority w:val="99"/>
    <w:unhideWhenUsed/>
    <w:rsid w:val="005938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860"/>
  </w:style>
  <w:style w:type="paragraph" w:styleId="Stopka">
    <w:name w:val="footer"/>
    <w:basedOn w:val="Normalny"/>
    <w:link w:val="StopkaZnak"/>
    <w:uiPriority w:val="99"/>
    <w:unhideWhenUsed/>
    <w:rsid w:val="005938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3860"/>
  </w:style>
  <w:style w:type="character" w:styleId="Odwoaniedokomentarza">
    <w:name w:val="annotation reference"/>
    <w:basedOn w:val="Domylnaczcionkaakapitu"/>
    <w:uiPriority w:val="99"/>
    <w:semiHidden/>
    <w:unhideWhenUsed/>
    <w:rsid w:val="008C37E6"/>
    <w:rPr>
      <w:sz w:val="16"/>
      <w:szCs w:val="16"/>
    </w:rPr>
  </w:style>
  <w:style w:type="paragraph" w:styleId="Tekstkomentarza">
    <w:name w:val="annotation text"/>
    <w:basedOn w:val="Normalny"/>
    <w:link w:val="TekstkomentarzaZnak"/>
    <w:uiPriority w:val="99"/>
    <w:unhideWhenUsed/>
    <w:rsid w:val="008C37E6"/>
    <w:pPr>
      <w:spacing w:line="240" w:lineRule="auto"/>
    </w:pPr>
    <w:rPr>
      <w:sz w:val="20"/>
      <w:szCs w:val="20"/>
    </w:rPr>
  </w:style>
  <w:style w:type="character" w:customStyle="1" w:styleId="TekstkomentarzaZnak">
    <w:name w:val="Tekst komentarza Znak"/>
    <w:basedOn w:val="Domylnaczcionkaakapitu"/>
    <w:link w:val="Tekstkomentarza"/>
    <w:uiPriority w:val="99"/>
    <w:rsid w:val="008C37E6"/>
    <w:rPr>
      <w:sz w:val="20"/>
      <w:szCs w:val="20"/>
    </w:rPr>
  </w:style>
  <w:style w:type="paragraph" w:styleId="Tematkomentarza">
    <w:name w:val="annotation subject"/>
    <w:basedOn w:val="Tekstkomentarza"/>
    <w:next w:val="Tekstkomentarza"/>
    <w:link w:val="TematkomentarzaZnak"/>
    <w:uiPriority w:val="99"/>
    <w:semiHidden/>
    <w:unhideWhenUsed/>
    <w:rsid w:val="008C37E6"/>
    <w:rPr>
      <w:b/>
      <w:bCs/>
    </w:rPr>
  </w:style>
  <w:style w:type="character" w:customStyle="1" w:styleId="TematkomentarzaZnak">
    <w:name w:val="Temat komentarza Znak"/>
    <w:basedOn w:val="TekstkomentarzaZnak"/>
    <w:link w:val="Tematkomentarza"/>
    <w:uiPriority w:val="99"/>
    <w:semiHidden/>
    <w:rsid w:val="008C37E6"/>
    <w:rPr>
      <w:b/>
      <w:bCs/>
      <w:sz w:val="20"/>
      <w:szCs w:val="20"/>
    </w:rPr>
  </w:style>
  <w:style w:type="paragraph" w:styleId="Tekstdymka">
    <w:name w:val="Balloon Text"/>
    <w:basedOn w:val="Normalny"/>
    <w:link w:val="TekstdymkaZnak"/>
    <w:uiPriority w:val="99"/>
    <w:semiHidden/>
    <w:unhideWhenUsed/>
    <w:rsid w:val="008C37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37E6"/>
    <w:rPr>
      <w:rFonts w:ascii="Tahoma" w:hAnsi="Tahoma" w:cs="Tahoma"/>
      <w:sz w:val="16"/>
      <w:szCs w:val="16"/>
    </w:rPr>
  </w:style>
  <w:style w:type="paragraph" w:styleId="Tekstprzypisudolnego">
    <w:name w:val="footnote text"/>
    <w:basedOn w:val="Normalny"/>
    <w:link w:val="TekstprzypisudolnegoZnak"/>
    <w:semiHidden/>
    <w:unhideWhenUsed/>
    <w:rsid w:val="00EB3327"/>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B3327"/>
    <w:rPr>
      <w:sz w:val="20"/>
      <w:szCs w:val="20"/>
    </w:rPr>
  </w:style>
  <w:style w:type="character" w:styleId="Odwoanieprzypisudolnego">
    <w:name w:val="footnote reference"/>
    <w:basedOn w:val="Domylnaczcionkaakapitu"/>
    <w:semiHidden/>
    <w:unhideWhenUsed/>
    <w:rsid w:val="00EB3327"/>
    <w:rPr>
      <w:vertAlign w:val="superscript"/>
    </w:rPr>
  </w:style>
  <w:style w:type="character" w:styleId="Pogrubienie">
    <w:name w:val="Strong"/>
    <w:basedOn w:val="Domylnaczcionkaakapitu"/>
    <w:qFormat/>
    <w:rsid w:val="00624FC3"/>
    <w:rPr>
      <w:b/>
      <w:bCs/>
    </w:rPr>
  </w:style>
  <w:style w:type="character" w:styleId="Hipercze">
    <w:name w:val="Hyperlink"/>
    <w:basedOn w:val="Domylnaczcionkaakapitu"/>
    <w:uiPriority w:val="99"/>
    <w:unhideWhenUsed/>
    <w:rsid w:val="00624FC3"/>
    <w:rPr>
      <w:color w:val="0000FF" w:themeColor="hyperlink"/>
      <w:u w:val="single"/>
    </w:rPr>
  </w:style>
  <w:style w:type="table" w:styleId="Tabela-Siatka">
    <w:name w:val="Table Grid"/>
    <w:basedOn w:val="Standardowy"/>
    <w:uiPriority w:val="59"/>
    <w:rsid w:val="00624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35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5">
    <w:name w:val="Font Style25"/>
    <w:rsid w:val="002F4ED1"/>
    <w:rPr>
      <w:rFonts w:ascii="Times New Roman" w:hAnsi="Times New Roman" w:cs="Times New Roman"/>
      <w:b/>
      <w:bCs/>
      <w:sz w:val="26"/>
      <w:szCs w:val="26"/>
    </w:rPr>
  </w:style>
  <w:style w:type="character" w:customStyle="1" w:styleId="Nagwek1Znak">
    <w:name w:val="Nagłówek 1 Znak"/>
    <w:basedOn w:val="Domylnaczcionkaakapitu"/>
    <w:link w:val="Nagwek1"/>
    <w:uiPriority w:val="9"/>
    <w:rsid w:val="00EB6EB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EB6EB9"/>
    <w:pPr>
      <w:outlineLvl w:val="9"/>
    </w:pPr>
    <w:rPr>
      <w:lang w:eastAsia="pl-PL"/>
    </w:rPr>
  </w:style>
  <w:style w:type="paragraph" w:styleId="Spistreci2">
    <w:name w:val="toc 2"/>
    <w:basedOn w:val="Normalny"/>
    <w:next w:val="Normalny"/>
    <w:autoRedefine/>
    <w:uiPriority w:val="39"/>
    <w:unhideWhenUsed/>
    <w:qFormat/>
    <w:rsid w:val="00EB6EB9"/>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EB6EB9"/>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EB6EB9"/>
    <w:pPr>
      <w:spacing w:after="100"/>
      <w:ind w:left="440"/>
    </w:pPr>
    <w:rPr>
      <w:rFonts w:eastAsiaTheme="minorEastAsia"/>
      <w:lang w:eastAsia="pl-PL"/>
    </w:rPr>
  </w:style>
  <w:style w:type="character" w:customStyle="1" w:styleId="Nagwek2Znak">
    <w:name w:val="Nagłówek 2 Znak"/>
    <w:basedOn w:val="Domylnaczcionkaakapitu"/>
    <w:link w:val="Nagwek2"/>
    <w:uiPriority w:val="9"/>
    <w:rsid w:val="00EB6EB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EB6EB9"/>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A93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l-PL"/>
    </w:rPr>
  </w:style>
  <w:style w:type="character" w:customStyle="1" w:styleId="TytuZnak">
    <w:name w:val="Tytuł Znak"/>
    <w:basedOn w:val="Domylnaczcionkaakapitu"/>
    <w:link w:val="Tytu"/>
    <w:uiPriority w:val="10"/>
    <w:rsid w:val="00A939F6"/>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A939F6"/>
    <w:pPr>
      <w:numPr>
        <w:ilvl w:val="1"/>
      </w:numPr>
    </w:pPr>
    <w:rPr>
      <w:rFonts w:asciiTheme="majorHAnsi" w:eastAsiaTheme="majorEastAsia" w:hAnsiTheme="majorHAnsi" w:cstheme="majorBidi"/>
      <w:i/>
      <w:iCs/>
      <w:color w:val="4F81BD" w:themeColor="accent1"/>
      <w:spacing w:val="15"/>
      <w:sz w:val="24"/>
      <w:szCs w:val="24"/>
      <w:lang w:eastAsia="pl-PL"/>
    </w:rPr>
  </w:style>
  <w:style w:type="character" w:customStyle="1" w:styleId="PodtytuZnak">
    <w:name w:val="Podtytuł Znak"/>
    <w:basedOn w:val="Domylnaczcionkaakapitu"/>
    <w:link w:val="Podtytu"/>
    <w:uiPriority w:val="11"/>
    <w:rsid w:val="00A939F6"/>
    <w:rPr>
      <w:rFonts w:asciiTheme="majorHAnsi" w:eastAsiaTheme="majorEastAsia" w:hAnsiTheme="majorHAnsi" w:cstheme="majorBidi"/>
      <w:i/>
      <w:iCs/>
      <w:color w:val="4F81BD" w:themeColor="accent1"/>
      <w:spacing w:val="15"/>
      <w:sz w:val="24"/>
      <w:szCs w:val="24"/>
      <w:lang w:eastAsia="pl-PL"/>
    </w:rPr>
  </w:style>
  <w:style w:type="paragraph" w:styleId="Tekstpodstawowy2">
    <w:name w:val="Body Text 2"/>
    <w:basedOn w:val="Normalny"/>
    <w:link w:val="Tekstpodstawowy2Znak"/>
    <w:unhideWhenUsed/>
    <w:rsid w:val="00DA27EF"/>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DA27EF"/>
    <w:rPr>
      <w:rFonts w:ascii="Arial" w:eastAsia="Times New Roman" w:hAnsi="Arial" w:cs="Times New Roman"/>
      <w:sz w:val="24"/>
      <w:szCs w:val="20"/>
      <w:lang w:eastAsia="pl-PL"/>
    </w:rPr>
  </w:style>
  <w:style w:type="paragraph" w:styleId="NormalnyWeb">
    <w:name w:val="Normal (Web)"/>
    <w:basedOn w:val="Normalny"/>
    <w:uiPriority w:val="99"/>
    <w:unhideWhenUsed/>
    <w:rsid w:val="005377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60B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0B94"/>
    <w:rPr>
      <w:sz w:val="20"/>
      <w:szCs w:val="20"/>
    </w:rPr>
  </w:style>
  <w:style w:type="character" w:styleId="Odwoanieprzypisukocowego">
    <w:name w:val="endnote reference"/>
    <w:basedOn w:val="Domylnaczcionkaakapitu"/>
    <w:uiPriority w:val="99"/>
    <w:semiHidden/>
    <w:unhideWhenUsed/>
    <w:rsid w:val="00560B94"/>
    <w:rPr>
      <w:vertAlign w:val="superscript"/>
    </w:rPr>
  </w:style>
  <w:style w:type="character" w:styleId="UyteHipercze">
    <w:name w:val="FollowedHyperlink"/>
    <w:basedOn w:val="Domylnaczcionkaakapitu"/>
    <w:uiPriority w:val="99"/>
    <w:semiHidden/>
    <w:unhideWhenUsed/>
    <w:rsid w:val="00EF15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50633">
      <w:bodyDiv w:val="1"/>
      <w:marLeft w:val="0"/>
      <w:marRight w:val="0"/>
      <w:marTop w:val="0"/>
      <w:marBottom w:val="0"/>
      <w:divBdr>
        <w:top w:val="none" w:sz="0" w:space="0" w:color="auto"/>
        <w:left w:val="none" w:sz="0" w:space="0" w:color="auto"/>
        <w:bottom w:val="none" w:sz="0" w:space="0" w:color="auto"/>
        <w:right w:val="none" w:sz="0" w:space="0" w:color="auto"/>
      </w:divBdr>
    </w:div>
    <w:div w:id="642855615">
      <w:bodyDiv w:val="1"/>
      <w:marLeft w:val="0"/>
      <w:marRight w:val="0"/>
      <w:marTop w:val="0"/>
      <w:marBottom w:val="0"/>
      <w:divBdr>
        <w:top w:val="none" w:sz="0" w:space="0" w:color="auto"/>
        <w:left w:val="none" w:sz="0" w:space="0" w:color="auto"/>
        <w:bottom w:val="none" w:sz="0" w:space="0" w:color="auto"/>
        <w:right w:val="none" w:sz="0" w:space="0" w:color="auto"/>
      </w:divBdr>
      <w:divsChild>
        <w:div w:id="901870603">
          <w:marLeft w:val="576"/>
          <w:marRight w:val="0"/>
          <w:marTop w:val="115"/>
          <w:marBottom w:val="240"/>
          <w:divBdr>
            <w:top w:val="none" w:sz="0" w:space="0" w:color="auto"/>
            <w:left w:val="none" w:sz="0" w:space="0" w:color="auto"/>
            <w:bottom w:val="none" w:sz="0" w:space="0" w:color="auto"/>
            <w:right w:val="none" w:sz="0" w:space="0" w:color="auto"/>
          </w:divBdr>
        </w:div>
        <w:div w:id="1827085425">
          <w:marLeft w:val="576"/>
          <w:marRight w:val="0"/>
          <w:marTop w:val="115"/>
          <w:marBottom w:val="240"/>
          <w:divBdr>
            <w:top w:val="none" w:sz="0" w:space="0" w:color="auto"/>
            <w:left w:val="none" w:sz="0" w:space="0" w:color="auto"/>
            <w:bottom w:val="none" w:sz="0" w:space="0" w:color="auto"/>
            <w:right w:val="none" w:sz="0" w:space="0" w:color="auto"/>
          </w:divBdr>
        </w:div>
        <w:div w:id="817964054">
          <w:marLeft w:val="576"/>
          <w:marRight w:val="0"/>
          <w:marTop w:val="115"/>
          <w:marBottom w:val="240"/>
          <w:divBdr>
            <w:top w:val="none" w:sz="0" w:space="0" w:color="auto"/>
            <w:left w:val="none" w:sz="0" w:space="0" w:color="auto"/>
            <w:bottom w:val="none" w:sz="0" w:space="0" w:color="auto"/>
            <w:right w:val="none" w:sz="0" w:space="0" w:color="auto"/>
          </w:divBdr>
        </w:div>
        <w:div w:id="1729259071">
          <w:marLeft w:val="576"/>
          <w:marRight w:val="0"/>
          <w:marTop w:val="115"/>
          <w:marBottom w:val="240"/>
          <w:divBdr>
            <w:top w:val="none" w:sz="0" w:space="0" w:color="auto"/>
            <w:left w:val="none" w:sz="0" w:space="0" w:color="auto"/>
            <w:bottom w:val="none" w:sz="0" w:space="0" w:color="auto"/>
            <w:right w:val="none" w:sz="0" w:space="0" w:color="auto"/>
          </w:divBdr>
        </w:div>
      </w:divsChild>
    </w:div>
    <w:div w:id="785545112">
      <w:bodyDiv w:val="1"/>
      <w:marLeft w:val="0"/>
      <w:marRight w:val="0"/>
      <w:marTop w:val="0"/>
      <w:marBottom w:val="0"/>
      <w:divBdr>
        <w:top w:val="none" w:sz="0" w:space="0" w:color="auto"/>
        <w:left w:val="none" w:sz="0" w:space="0" w:color="auto"/>
        <w:bottom w:val="none" w:sz="0" w:space="0" w:color="auto"/>
        <w:right w:val="none" w:sz="0" w:space="0" w:color="auto"/>
      </w:divBdr>
      <w:divsChild>
        <w:div w:id="638146767">
          <w:marLeft w:val="0"/>
          <w:marRight w:val="0"/>
          <w:marTop w:val="115"/>
          <w:marBottom w:val="240"/>
          <w:divBdr>
            <w:top w:val="none" w:sz="0" w:space="0" w:color="auto"/>
            <w:left w:val="none" w:sz="0" w:space="0" w:color="auto"/>
            <w:bottom w:val="none" w:sz="0" w:space="0" w:color="auto"/>
            <w:right w:val="none" w:sz="0" w:space="0" w:color="auto"/>
          </w:divBdr>
        </w:div>
        <w:div w:id="798566989">
          <w:marLeft w:val="0"/>
          <w:marRight w:val="0"/>
          <w:marTop w:val="115"/>
          <w:marBottom w:val="240"/>
          <w:divBdr>
            <w:top w:val="none" w:sz="0" w:space="0" w:color="auto"/>
            <w:left w:val="none" w:sz="0" w:space="0" w:color="auto"/>
            <w:bottom w:val="none" w:sz="0" w:space="0" w:color="auto"/>
            <w:right w:val="none" w:sz="0" w:space="0" w:color="auto"/>
          </w:divBdr>
        </w:div>
        <w:div w:id="1843545258">
          <w:marLeft w:val="0"/>
          <w:marRight w:val="0"/>
          <w:marTop w:val="115"/>
          <w:marBottom w:val="240"/>
          <w:divBdr>
            <w:top w:val="none" w:sz="0" w:space="0" w:color="auto"/>
            <w:left w:val="none" w:sz="0" w:space="0" w:color="auto"/>
            <w:bottom w:val="none" w:sz="0" w:space="0" w:color="auto"/>
            <w:right w:val="none" w:sz="0" w:space="0" w:color="auto"/>
          </w:divBdr>
        </w:div>
        <w:div w:id="1055814963">
          <w:marLeft w:val="0"/>
          <w:marRight w:val="0"/>
          <w:marTop w:val="115"/>
          <w:marBottom w:val="240"/>
          <w:divBdr>
            <w:top w:val="none" w:sz="0" w:space="0" w:color="auto"/>
            <w:left w:val="none" w:sz="0" w:space="0" w:color="auto"/>
            <w:bottom w:val="none" w:sz="0" w:space="0" w:color="auto"/>
            <w:right w:val="none" w:sz="0" w:space="0" w:color="auto"/>
          </w:divBdr>
        </w:div>
        <w:div w:id="1584991254">
          <w:marLeft w:val="0"/>
          <w:marRight w:val="0"/>
          <w:marTop w:val="115"/>
          <w:marBottom w:val="240"/>
          <w:divBdr>
            <w:top w:val="none" w:sz="0" w:space="0" w:color="auto"/>
            <w:left w:val="none" w:sz="0" w:space="0" w:color="auto"/>
            <w:bottom w:val="none" w:sz="0" w:space="0" w:color="auto"/>
            <w:right w:val="none" w:sz="0" w:space="0" w:color="auto"/>
          </w:divBdr>
        </w:div>
      </w:divsChild>
    </w:div>
    <w:div w:id="1864781316">
      <w:bodyDiv w:val="1"/>
      <w:marLeft w:val="0"/>
      <w:marRight w:val="0"/>
      <w:marTop w:val="0"/>
      <w:marBottom w:val="0"/>
      <w:divBdr>
        <w:top w:val="none" w:sz="0" w:space="0" w:color="auto"/>
        <w:left w:val="none" w:sz="0" w:space="0" w:color="auto"/>
        <w:bottom w:val="none" w:sz="0" w:space="0" w:color="auto"/>
        <w:right w:val="none" w:sz="0" w:space="0" w:color="auto"/>
      </w:divBdr>
    </w:div>
    <w:div w:id="2101482492">
      <w:bodyDiv w:val="1"/>
      <w:marLeft w:val="0"/>
      <w:marRight w:val="0"/>
      <w:marTop w:val="0"/>
      <w:marBottom w:val="0"/>
      <w:divBdr>
        <w:top w:val="none" w:sz="0" w:space="0" w:color="auto"/>
        <w:left w:val="none" w:sz="0" w:space="0" w:color="auto"/>
        <w:bottom w:val="none" w:sz="0" w:space="0" w:color="auto"/>
        <w:right w:val="none" w:sz="0" w:space="0" w:color="auto"/>
      </w:divBdr>
    </w:div>
    <w:div w:id="2107727229">
      <w:bodyDiv w:val="1"/>
      <w:marLeft w:val="0"/>
      <w:marRight w:val="0"/>
      <w:marTop w:val="0"/>
      <w:marBottom w:val="0"/>
      <w:divBdr>
        <w:top w:val="none" w:sz="0" w:space="0" w:color="auto"/>
        <w:left w:val="none" w:sz="0" w:space="0" w:color="auto"/>
        <w:bottom w:val="none" w:sz="0" w:space="0" w:color="auto"/>
        <w:right w:val="none" w:sz="0" w:space="0" w:color="auto"/>
      </w:divBdr>
      <w:divsChild>
        <w:div w:id="1940285263">
          <w:marLeft w:val="706"/>
          <w:marRight w:val="0"/>
          <w:marTop w:val="115"/>
          <w:marBottom w:val="240"/>
          <w:divBdr>
            <w:top w:val="none" w:sz="0" w:space="0" w:color="auto"/>
            <w:left w:val="none" w:sz="0" w:space="0" w:color="auto"/>
            <w:bottom w:val="none" w:sz="0" w:space="0" w:color="auto"/>
            <w:right w:val="none" w:sz="0" w:space="0" w:color="auto"/>
          </w:divBdr>
        </w:div>
        <w:div w:id="1731878032">
          <w:marLeft w:val="706"/>
          <w:marRight w:val="0"/>
          <w:marTop w:val="115"/>
          <w:marBottom w:val="240"/>
          <w:divBdr>
            <w:top w:val="none" w:sz="0" w:space="0" w:color="auto"/>
            <w:left w:val="none" w:sz="0" w:space="0" w:color="auto"/>
            <w:bottom w:val="none" w:sz="0" w:space="0" w:color="auto"/>
            <w:right w:val="none" w:sz="0" w:space="0" w:color="auto"/>
          </w:divBdr>
        </w:div>
        <w:div w:id="496964474">
          <w:marLeft w:val="706"/>
          <w:marRight w:val="0"/>
          <w:marTop w:val="115"/>
          <w:marBottom w:val="240"/>
          <w:divBdr>
            <w:top w:val="none" w:sz="0" w:space="0" w:color="auto"/>
            <w:left w:val="none" w:sz="0" w:space="0" w:color="auto"/>
            <w:bottom w:val="none" w:sz="0" w:space="0" w:color="auto"/>
            <w:right w:val="none" w:sz="0" w:space="0" w:color="auto"/>
          </w:divBdr>
        </w:div>
        <w:div w:id="1082262438">
          <w:marLeft w:val="706"/>
          <w:marRight w:val="0"/>
          <w:marTop w:val="115"/>
          <w:marBottom w:val="240"/>
          <w:divBdr>
            <w:top w:val="none" w:sz="0" w:space="0" w:color="auto"/>
            <w:left w:val="none" w:sz="0" w:space="0" w:color="auto"/>
            <w:bottom w:val="none" w:sz="0" w:space="0" w:color="auto"/>
            <w:right w:val="none" w:sz="0" w:space="0" w:color="auto"/>
          </w:divBdr>
        </w:div>
      </w:divsChild>
    </w:div>
    <w:div w:id="21385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52C404-5F82-4238-97AB-4069816FA9D0}"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pl-PL"/>
        </a:p>
      </dgm:t>
    </dgm:pt>
    <dgm:pt modelId="{89FFD7AC-9864-4F77-B1E2-460962542729}">
      <dgm:prSet phldrT="[Tekst]" custT="1"/>
      <dgm:spPr>
        <a:solidFill>
          <a:srgbClr val="FFC000"/>
        </a:solidFill>
      </dgm:spPr>
      <dgm:t>
        <a:bodyPr/>
        <a:lstStyle/>
        <a:p>
          <a:r>
            <a:rPr lang="pl-PL" sz="3200"/>
            <a:t>Typologia organizacji w obszarze działań MS</a:t>
          </a:r>
        </a:p>
      </dgm:t>
    </dgm:pt>
    <dgm:pt modelId="{56BB91D0-1A48-4835-A4A6-24ADF253B5BD}" type="parTrans" cxnId="{78388ED0-A15A-4031-9BE2-BE4AABED6B2A}">
      <dgm:prSet/>
      <dgm:spPr/>
      <dgm:t>
        <a:bodyPr/>
        <a:lstStyle/>
        <a:p>
          <a:endParaRPr lang="pl-PL"/>
        </a:p>
      </dgm:t>
    </dgm:pt>
    <dgm:pt modelId="{C4761309-C146-478D-BC06-5557CC519105}" type="sibTrans" cxnId="{78388ED0-A15A-4031-9BE2-BE4AABED6B2A}">
      <dgm:prSet/>
      <dgm:spPr/>
      <dgm:t>
        <a:bodyPr/>
        <a:lstStyle/>
        <a:p>
          <a:endParaRPr lang="pl-PL"/>
        </a:p>
      </dgm:t>
    </dgm:pt>
    <dgm:pt modelId="{5409168D-FC5E-4EC7-9594-A3184CCA0A3F}">
      <dgm:prSet phldrT="[Tekst]" custT="1"/>
      <dgm:spPr>
        <a:solidFill>
          <a:schemeClr val="accent1"/>
        </a:solidFill>
      </dgm:spPr>
      <dgm:t>
        <a:bodyPr/>
        <a:lstStyle/>
        <a:p>
          <a:r>
            <a:rPr lang="pl-PL" sz="2000"/>
            <a:t>Zawo-dowe</a:t>
          </a:r>
        </a:p>
      </dgm:t>
    </dgm:pt>
    <dgm:pt modelId="{E0F06D1C-BE77-4E40-B146-53D8105E299C}" type="parTrans" cxnId="{9CA942A8-9D80-4D18-90B1-ECB52809E2A7}">
      <dgm:prSet/>
      <dgm:spPr/>
      <dgm:t>
        <a:bodyPr/>
        <a:lstStyle/>
        <a:p>
          <a:endParaRPr lang="pl-PL"/>
        </a:p>
      </dgm:t>
    </dgm:pt>
    <dgm:pt modelId="{73E0EAE3-8A5F-4A67-906F-52E7E22B3478}" type="sibTrans" cxnId="{9CA942A8-9D80-4D18-90B1-ECB52809E2A7}">
      <dgm:prSet/>
      <dgm:spPr/>
      <dgm:t>
        <a:bodyPr/>
        <a:lstStyle/>
        <a:p>
          <a:endParaRPr lang="pl-PL"/>
        </a:p>
      </dgm:t>
    </dgm:pt>
    <dgm:pt modelId="{22A0C30E-2910-4D46-B860-EEB837C9722B}">
      <dgm:prSet phldrT="[Tekst]"/>
      <dgm:spPr>
        <a:solidFill>
          <a:schemeClr val="accent1">
            <a:lumMod val="60000"/>
            <a:lumOff val="40000"/>
          </a:schemeClr>
        </a:solidFill>
      </dgm:spPr>
      <dgm:t>
        <a:bodyPr vert="vert270"/>
        <a:lstStyle/>
        <a:p>
          <a:r>
            <a:rPr lang="pl-PL"/>
            <a:t>Korporacje zawodowe</a:t>
          </a:r>
        </a:p>
      </dgm:t>
    </dgm:pt>
    <dgm:pt modelId="{75576B15-4184-4FAF-91BA-AC80DBF7B3D8}" type="parTrans" cxnId="{34AA09D4-956F-4CC6-A8A5-EC9FD9649955}">
      <dgm:prSet/>
      <dgm:spPr/>
      <dgm:t>
        <a:bodyPr/>
        <a:lstStyle/>
        <a:p>
          <a:endParaRPr lang="pl-PL"/>
        </a:p>
      </dgm:t>
    </dgm:pt>
    <dgm:pt modelId="{2CEAA190-1A95-448A-A79E-CFA581596584}" type="sibTrans" cxnId="{34AA09D4-956F-4CC6-A8A5-EC9FD9649955}">
      <dgm:prSet/>
      <dgm:spPr/>
      <dgm:t>
        <a:bodyPr/>
        <a:lstStyle/>
        <a:p>
          <a:endParaRPr lang="pl-PL"/>
        </a:p>
      </dgm:t>
    </dgm:pt>
    <dgm:pt modelId="{9CA2D5B1-746D-4A8F-B5AE-61F4E3B347E4}">
      <dgm:prSet phldrT="[Tekst]"/>
      <dgm:spPr>
        <a:solidFill>
          <a:schemeClr val="accent1">
            <a:lumMod val="60000"/>
            <a:lumOff val="40000"/>
          </a:schemeClr>
        </a:solidFill>
      </dgm:spPr>
      <dgm:t>
        <a:bodyPr vert="vert270"/>
        <a:lstStyle/>
        <a:p>
          <a:r>
            <a:rPr lang="pl-PL"/>
            <a:t>Stowarzyszenia zawodowe</a:t>
          </a:r>
        </a:p>
      </dgm:t>
    </dgm:pt>
    <dgm:pt modelId="{992D6FD6-A7A3-4F03-872F-82C403A7F6DE}" type="parTrans" cxnId="{C65F3A86-934A-4DFD-A149-278AA1FAD575}">
      <dgm:prSet/>
      <dgm:spPr/>
      <dgm:t>
        <a:bodyPr/>
        <a:lstStyle/>
        <a:p>
          <a:endParaRPr lang="pl-PL"/>
        </a:p>
      </dgm:t>
    </dgm:pt>
    <dgm:pt modelId="{247AC113-B1CC-4633-89BB-E7734D1F87FB}" type="sibTrans" cxnId="{C65F3A86-934A-4DFD-A149-278AA1FAD575}">
      <dgm:prSet/>
      <dgm:spPr/>
      <dgm:t>
        <a:bodyPr/>
        <a:lstStyle/>
        <a:p>
          <a:endParaRPr lang="pl-PL"/>
        </a:p>
      </dgm:t>
    </dgm:pt>
    <dgm:pt modelId="{0B3EADC9-9580-463E-A509-9B38E8BCD33D}">
      <dgm:prSet phldrT="[Tekst]" custT="1"/>
      <dgm:spPr>
        <a:solidFill>
          <a:schemeClr val="accent2"/>
        </a:solidFill>
      </dgm:spPr>
      <dgm:t>
        <a:bodyPr/>
        <a:lstStyle/>
        <a:p>
          <a:r>
            <a:rPr lang="pl-PL" sz="1400"/>
            <a:t>Wsparcie przed-sądowe</a:t>
          </a:r>
        </a:p>
      </dgm:t>
    </dgm:pt>
    <dgm:pt modelId="{4BEA210D-8D42-4B62-AC2E-22ED5C6DC3BE}" type="parTrans" cxnId="{79047940-C660-47C6-90B4-0CDEE3BE6BA3}">
      <dgm:prSet/>
      <dgm:spPr/>
      <dgm:t>
        <a:bodyPr/>
        <a:lstStyle/>
        <a:p>
          <a:endParaRPr lang="pl-PL"/>
        </a:p>
      </dgm:t>
    </dgm:pt>
    <dgm:pt modelId="{F37B1D9B-0EAE-4E75-B9F4-DEF8798C17E4}" type="sibTrans" cxnId="{79047940-C660-47C6-90B4-0CDEE3BE6BA3}">
      <dgm:prSet/>
      <dgm:spPr/>
      <dgm:t>
        <a:bodyPr/>
        <a:lstStyle/>
        <a:p>
          <a:endParaRPr lang="pl-PL"/>
        </a:p>
      </dgm:t>
    </dgm:pt>
    <dgm:pt modelId="{03E36DFA-9144-4846-A72C-A0056020CD61}">
      <dgm:prSet phldrT="[Tekst]"/>
      <dgm:spPr>
        <a:solidFill>
          <a:schemeClr val="accent2">
            <a:lumMod val="60000"/>
            <a:lumOff val="40000"/>
          </a:schemeClr>
        </a:solidFill>
      </dgm:spPr>
      <dgm:t>
        <a:bodyPr vert="vert270"/>
        <a:lstStyle/>
        <a:p>
          <a:r>
            <a:rPr lang="pl-PL"/>
            <a:t>Podmioty zajmujące się poradnictwem prawnym</a:t>
          </a:r>
        </a:p>
      </dgm:t>
    </dgm:pt>
    <dgm:pt modelId="{75FBE15D-22EB-45FE-97D8-CE735BFD837C}" type="parTrans" cxnId="{AB3FC288-78C6-4B81-9F63-48139DFE9947}">
      <dgm:prSet/>
      <dgm:spPr/>
      <dgm:t>
        <a:bodyPr/>
        <a:lstStyle/>
        <a:p>
          <a:endParaRPr lang="pl-PL"/>
        </a:p>
      </dgm:t>
    </dgm:pt>
    <dgm:pt modelId="{85A935AD-216C-4E9E-A506-B764DE768DD4}" type="sibTrans" cxnId="{AB3FC288-78C6-4B81-9F63-48139DFE9947}">
      <dgm:prSet/>
      <dgm:spPr/>
      <dgm:t>
        <a:bodyPr/>
        <a:lstStyle/>
        <a:p>
          <a:endParaRPr lang="pl-PL"/>
        </a:p>
      </dgm:t>
    </dgm:pt>
    <dgm:pt modelId="{610A0D3E-0B9D-4195-837B-41FA48EE0AF1}">
      <dgm:prSet custT="1"/>
      <dgm:spPr>
        <a:solidFill>
          <a:schemeClr val="accent3"/>
        </a:solidFill>
      </dgm:spPr>
      <dgm:t>
        <a:bodyPr/>
        <a:lstStyle/>
        <a:p>
          <a:r>
            <a:rPr lang="pl-PL" sz="2000"/>
            <a:t>Socjalne</a:t>
          </a:r>
        </a:p>
      </dgm:t>
    </dgm:pt>
    <dgm:pt modelId="{CBC302B9-C0F3-4071-8BED-CDDA9CEC6C1B}" type="parTrans" cxnId="{D0AF398E-603B-4767-A342-ED94A6E61572}">
      <dgm:prSet/>
      <dgm:spPr/>
      <dgm:t>
        <a:bodyPr/>
        <a:lstStyle/>
        <a:p>
          <a:endParaRPr lang="pl-PL"/>
        </a:p>
      </dgm:t>
    </dgm:pt>
    <dgm:pt modelId="{E4812600-77F3-417E-B858-A305F8344458}" type="sibTrans" cxnId="{D0AF398E-603B-4767-A342-ED94A6E61572}">
      <dgm:prSet/>
      <dgm:spPr/>
      <dgm:t>
        <a:bodyPr/>
        <a:lstStyle/>
        <a:p>
          <a:endParaRPr lang="pl-PL"/>
        </a:p>
      </dgm:t>
    </dgm:pt>
    <dgm:pt modelId="{A2321E20-3C73-4586-8CAC-71596164D153}">
      <dgm:prSet custT="1"/>
      <dgm:spPr>
        <a:solidFill>
          <a:schemeClr val="accent4"/>
        </a:solidFill>
      </dgm:spPr>
      <dgm:t>
        <a:bodyPr/>
        <a:lstStyle/>
        <a:p>
          <a:r>
            <a:rPr lang="pl-PL" sz="2000"/>
            <a:t>Strażnicze</a:t>
          </a:r>
        </a:p>
      </dgm:t>
    </dgm:pt>
    <dgm:pt modelId="{CDDD46A8-AA3C-44EB-9DD0-AF77E89DC3BF}" type="parTrans" cxnId="{75B30BFD-EB7D-4B08-9927-2938D32B02C4}">
      <dgm:prSet/>
      <dgm:spPr/>
      <dgm:t>
        <a:bodyPr/>
        <a:lstStyle/>
        <a:p>
          <a:endParaRPr lang="pl-PL"/>
        </a:p>
      </dgm:t>
    </dgm:pt>
    <dgm:pt modelId="{0889D430-C4D4-4227-A938-D3D89A09123A}" type="sibTrans" cxnId="{75B30BFD-EB7D-4B08-9927-2938D32B02C4}">
      <dgm:prSet/>
      <dgm:spPr/>
      <dgm:t>
        <a:bodyPr/>
        <a:lstStyle/>
        <a:p>
          <a:endParaRPr lang="pl-PL"/>
        </a:p>
      </dgm:t>
    </dgm:pt>
    <dgm:pt modelId="{25AA2D56-4E6C-48C9-BFE4-62604B898481}">
      <dgm:prSet custT="1"/>
      <dgm:spPr>
        <a:solidFill>
          <a:schemeClr val="accent5"/>
        </a:solidFill>
      </dgm:spPr>
      <dgm:t>
        <a:bodyPr/>
        <a:lstStyle/>
        <a:p>
          <a:r>
            <a:rPr lang="pl-PL" sz="1200" baseline="0"/>
            <a:t>Akade-mickie i bada-wcze</a:t>
          </a:r>
        </a:p>
      </dgm:t>
    </dgm:pt>
    <dgm:pt modelId="{32FFFA31-0B43-4898-AFC3-449137D770CB}" type="parTrans" cxnId="{246FA4F2-AA43-4F35-8E1F-4A74735BF79A}">
      <dgm:prSet/>
      <dgm:spPr/>
      <dgm:t>
        <a:bodyPr/>
        <a:lstStyle/>
        <a:p>
          <a:endParaRPr lang="pl-PL"/>
        </a:p>
      </dgm:t>
    </dgm:pt>
    <dgm:pt modelId="{B7344BD8-9385-42FA-9F2B-CE20C577FD41}" type="sibTrans" cxnId="{246FA4F2-AA43-4F35-8E1F-4A74735BF79A}">
      <dgm:prSet/>
      <dgm:spPr/>
      <dgm:t>
        <a:bodyPr/>
        <a:lstStyle/>
        <a:p>
          <a:endParaRPr lang="pl-PL"/>
        </a:p>
      </dgm:t>
    </dgm:pt>
    <dgm:pt modelId="{FBC294D0-E2CA-4633-B808-51025B0FEECB}">
      <dgm:prSet custT="1"/>
      <dgm:spPr>
        <a:solidFill>
          <a:schemeClr val="accent6"/>
        </a:solidFill>
      </dgm:spPr>
      <dgm:t>
        <a:bodyPr/>
        <a:lstStyle/>
        <a:p>
          <a:r>
            <a:rPr lang="pl-PL" sz="2000"/>
            <a:t>Inne</a:t>
          </a:r>
        </a:p>
      </dgm:t>
    </dgm:pt>
    <dgm:pt modelId="{1D78D031-6CC3-4AE5-A529-F7CB41E57562}" type="parTrans" cxnId="{1041A5BB-ED6D-4C01-9FE7-991E374BC5FF}">
      <dgm:prSet/>
      <dgm:spPr/>
      <dgm:t>
        <a:bodyPr/>
        <a:lstStyle/>
        <a:p>
          <a:endParaRPr lang="pl-PL"/>
        </a:p>
      </dgm:t>
    </dgm:pt>
    <dgm:pt modelId="{CA55C0A0-00C5-49BF-B00D-FC9162C89364}" type="sibTrans" cxnId="{1041A5BB-ED6D-4C01-9FE7-991E374BC5FF}">
      <dgm:prSet/>
      <dgm:spPr/>
      <dgm:t>
        <a:bodyPr/>
        <a:lstStyle/>
        <a:p>
          <a:endParaRPr lang="pl-PL"/>
        </a:p>
      </dgm:t>
    </dgm:pt>
    <dgm:pt modelId="{9AB949B6-0532-452E-AF3F-56538B3D8B4E}">
      <dgm:prSet/>
      <dgm:spPr>
        <a:solidFill>
          <a:schemeClr val="accent1">
            <a:lumMod val="60000"/>
            <a:lumOff val="40000"/>
          </a:schemeClr>
        </a:solidFill>
      </dgm:spPr>
      <dgm:t>
        <a:bodyPr vert="vert270"/>
        <a:lstStyle/>
        <a:p>
          <a:r>
            <a:rPr lang="pl-PL"/>
            <a:t>Związki zawodowe</a:t>
          </a:r>
        </a:p>
      </dgm:t>
    </dgm:pt>
    <dgm:pt modelId="{133F6CE1-98AD-445F-AA0B-E358B10F382D}" type="parTrans" cxnId="{DB09AB4B-2D66-47A3-AA7F-8DC8138C7020}">
      <dgm:prSet/>
      <dgm:spPr/>
      <dgm:t>
        <a:bodyPr/>
        <a:lstStyle/>
        <a:p>
          <a:endParaRPr lang="pl-PL"/>
        </a:p>
      </dgm:t>
    </dgm:pt>
    <dgm:pt modelId="{D30A5AEB-4062-4BC3-B987-994ABF4864C8}" type="sibTrans" cxnId="{DB09AB4B-2D66-47A3-AA7F-8DC8138C7020}">
      <dgm:prSet/>
      <dgm:spPr/>
      <dgm:t>
        <a:bodyPr/>
        <a:lstStyle/>
        <a:p>
          <a:endParaRPr lang="pl-PL"/>
        </a:p>
      </dgm:t>
    </dgm:pt>
    <dgm:pt modelId="{136F86B8-F7A2-470B-90AB-CB1A8861FE15}">
      <dgm:prSet/>
      <dgm:spPr>
        <a:solidFill>
          <a:schemeClr val="accent2">
            <a:lumMod val="60000"/>
            <a:lumOff val="40000"/>
          </a:schemeClr>
        </a:solidFill>
      </dgm:spPr>
      <dgm:t>
        <a:bodyPr vert="vert270"/>
        <a:lstStyle/>
        <a:p>
          <a:r>
            <a:rPr lang="pl-PL"/>
            <a:t>Organizacje konsumenckie</a:t>
          </a:r>
        </a:p>
      </dgm:t>
    </dgm:pt>
    <dgm:pt modelId="{30C8C239-7F29-4CC3-A712-DE992E70A993}" type="parTrans" cxnId="{03D71925-87EA-497C-8A15-FAF7EA5672DC}">
      <dgm:prSet/>
      <dgm:spPr/>
      <dgm:t>
        <a:bodyPr/>
        <a:lstStyle/>
        <a:p>
          <a:endParaRPr lang="pl-PL"/>
        </a:p>
      </dgm:t>
    </dgm:pt>
    <dgm:pt modelId="{400A261E-85F9-4C07-A9FF-F7BFC5BB909C}" type="sibTrans" cxnId="{03D71925-87EA-497C-8A15-FAF7EA5672DC}">
      <dgm:prSet/>
      <dgm:spPr/>
      <dgm:t>
        <a:bodyPr/>
        <a:lstStyle/>
        <a:p>
          <a:endParaRPr lang="pl-PL"/>
        </a:p>
      </dgm:t>
    </dgm:pt>
    <dgm:pt modelId="{C39986D0-F85D-4C09-83A3-1748186F9910}">
      <dgm:prSet/>
      <dgm:spPr>
        <a:solidFill>
          <a:schemeClr val="accent2">
            <a:lumMod val="60000"/>
            <a:lumOff val="40000"/>
          </a:schemeClr>
        </a:solidFill>
      </dgm:spPr>
      <dgm:t>
        <a:bodyPr vert="vert270"/>
        <a:lstStyle/>
        <a:p>
          <a:r>
            <a:rPr lang="pl-PL"/>
            <a:t>Organizacje mediatorów</a:t>
          </a:r>
        </a:p>
      </dgm:t>
    </dgm:pt>
    <dgm:pt modelId="{B6D262E6-508C-481B-8EEC-E02C15FC3888}" type="parTrans" cxnId="{95FC959A-C737-41F6-BFAF-AF94FE4005F2}">
      <dgm:prSet/>
      <dgm:spPr/>
      <dgm:t>
        <a:bodyPr/>
        <a:lstStyle/>
        <a:p>
          <a:endParaRPr lang="pl-PL"/>
        </a:p>
      </dgm:t>
    </dgm:pt>
    <dgm:pt modelId="{4C61C48F-EE52-4D3D-9DBD-26B0A92D18AE}" type="sibTrans" cxnId="{95FC959A-C737-41F6-BFAF-AF94FE4005F2}">
      <dgm:prSet/>
      <dgm:spPr/>
      <dgm:t>
        <a:bodyPr/>
        <a:lstStyle/>
        <a:p>
          <a:endParaRPr lang="pl-PL"/>
        </a:p>
      </dgm:t>
    </dgm:pt>
    <dgm:pt modelId="{BD904053-FC5D-494F-848B-FD804CED45BE}">
      <dgm:prSet/>
      <dgm:spPr>
        <a:solidFill>
          <a:schemeClr val="accent3">
            <a:lumMod val="60000"/>
            <a:lumOff val="40000"/>
          </a:schemeClr>
        </a:solidFill>
      </dgm:spPr>
      <dgm:t>
        <a:bodyPr vert="vert270"/>
        <a:lstStyle/>
        <a:p>
          <a:r>
            <a:rPr lang="pl-PL"/>
            <a:t>Podmioty zajmujące się pomocą pokrzywdzonym przestępstwem</a:t>
          </a:r>
        </a:p>
      </dgm:t>
    </dgm:pt>
    <dgm:pt modelId="{9D2888FB-22D0-4E67-835E-4EA47F0E67CF}" type="parTrans" cxnId="{BDC81F82-4EE4-4863-874D-E8687E771BBC}">
      <dgm:prSet/>
      <dgm:spPr/>
      <dgm:t>
        <a:bodyPr/>
        <a:lstStyle/>
        <a:p>
          <a:endParaRPr lang="pl-PL"/>
        </a:p>
      </dgm:t>
    </dgm:pt>
    <dgm:pt modelId="{0FE2B561-5E89-4111-A4F8-862046EB062F}" type="sibTrans" cxnId="{BDC81F82-4EE4-4863-874D-E8687E771BBC}">
      <dgm:prSet/>
      <dgm:spPr/>
      <dgm:t>
        <a:bodyPr/>
        <a:lstStyle/>
        <a:p>
          <a:endParaRPr lang="pl-PL"/>
        </a:p>
      </dgm:t>
    </dgm:pt>
    <dgm:pt modelId="{C882906C-8952-40C5-989A-B9E23BFC8974}">
      <dgm:prSet/>
      <dgm:spPr>
        <a:solidFill>
          <a:schemeClr val="accent3">
            <a:lumMod val="60000"/>
            <a:lumOff val="40000"/>
          </a:schemeClr>
        </a:solidFill>
      </dgm:spPr>
      <dgm:t>
        <a:bodyPr vert="vert270"/>
        <a:lstStyle/>
        <a:p>
          <a:r>
            <a:rPr lang="pl-PL"/>
            <a:t>Podmioty zajmujące się pomocą postpenitencjarną</a:t>
          </a:r>
        </a:p>
      </dgm:t>
    </dgm:pt>
    <dgm:pt modelId="{1F8B4362-6CA2-4F91-A597-5FF08F7845FD}" type="parTrans" cxnId="{E21A4832-44B6-4FA7-B9B9-73F5BA9EC142}">
      <dgm:prSet/>
      <dgm:spPr/>
      <dgm:t>
        <a:bodyPr/>
        <a:lstStyle/>
        <a:p>
          <a:endParaRPr lang="pl-PL"/>
        </a:p>
      </dgm:t>
    </dgm:pt>
    <dgm:pt modelId="{D95C955C-1F8C-4711-BF8D-907435502C8E}" type="sibTrans" cxnId="{E21A4832-44B6-4FA7-B9B9-73F5BA9EC142}">
      <dgm:prSet/>
      <dgm:spPr/>
      <dgm:t>
        <a:bodyPr/>
        <a:lstStyle/>
        <a:p>
          <a:endParaRPr lang="pl-PL"/>
        </a:p>
      </dgm:t>
    </dgm:pt>
    <dgm:pt modelId="{7ACA1A6C-937C-4528-B1DB-B23847A4B911}">
      <dgm:prSet/>
      <dgm:spPr>
        <a:solidFill>
          <a:schemeClr val="accent3">
            <a:lumMod val="60000"/>
            <a:lumOff val="40000"/>
          </a:schemeClr>
        </a:solidFill>
      </dgm:spPr>
      <dgm:t>
        <a:bodyPr vert="vert270"/>
        <a:lstStyle/>
        <a:p>
          <a:r>
            <a:rPr lang="pl-PL"/>
            <a:t>Podmioty zajmujące się r</a:t>
          </a:r>
          <a:r>
            <a:rPr lang="pl-PL" b="0" i="0" u="none"/>
            <a:t>eadaptacją i pomocą skazanym</a:t>
          </a:r>
          <a:endParaRPr lang="pl-PL"/>
        </a:p>
      </dgm:t>
    </dgm:pt>
    <dgm:pt modelId="{2EF2FAEF-EE28-4C9B-9B8F-54CB6F3D4441}" type="parTrans" cxnId="{8767C828-FD3B-4022-8006-451D4DDA0076}">
      <dgm:prSet/>
      <dgm:spPr/>
      <dgm:t>
        <a:bodyPr/>
        <a:lstStyle/>
        <a:p>
          <a:endParaRPr lang="pl-PL"/>
        </a:p>
      </dgm:t>
    </dgm:pt>
    <dgm:pt modelId="{34DCB7D5-F85A-4258-8738-70E06D4AA8F8}" type="sibTrans" cxnId="{8767C828-FD3B-4022-8006-451D4DDA0076}">
      <dgm:prSet/>
      <dgm:spPr/>
      <dgm:t>
        <a:bodyPr/>
        <a:lstStyle/>
        <a:p>
          <a:endParaRPr lang="pl-PL"/>
        </a:p>
      </dgm:t>
    </dgm:pt>
    <dgm:pt modelId="{8818F914-36EF-46CD-B9FF-7BD6F0BB4BA0}">
      <dgm:prSet/>
      <dgm:spPr>
        <a:solidFill>
          <a:schemeClr val="accent3">
            <a:lumMod val="60000"/>
            <a:lumOff val="40000"/>
          </a:schemeClr>
        </a:solidFill>
      </dgm:spPr>
      <dgm:t>
        <a:bodyPr vert="vert270"/>
        <a:lstStyle/>
        <a:p>
          <a:r>
            <a:rPr lang="pl-PL"/>
            <a:t>Podmioty zajmujące się w</a:t>
          </a:r>
          <a:r>
            <a:rPr lang="pl-PL" b="0" i="0" u="none"/>
            <a:t>sparciem wykonywania orzeczeń</a:t>
          </a:r>
          <a:endParaRPr lang="pl-PL"/>
        </a:p>
      </dgm:t>
    </dgm:pt>
    <dgm:pt modelId="{A7E96C75-B548-4C02-8EF7-1F01827D7CD3}" type="parTrans" cxnId="{89CFB61B-DA65-4ECE-AC15-9AF26319AA3B}">
      <dgm:prSet/>
      <dgm:spPr/>
      <dgm:t>
        <a:bodyPr/>
        <a:lstStyle/>
        <a:p>
          <a:endParaRPr lang="pl-PL"/>
        </a:p>
      </dgm:t>
    </dgm:pt>
    <dgm:pt modelId="{34233242-1A9D-4E9D-96B9-3A92782FE9AC}" type="sibTrans" cxnId="{89CFB61B-DA65-4ECE-AC15-9AF26319AA3B}">
      <dgm:prSet/>
      <dgm:spPr/>
      <dgm:t>
        <a:bodyPr/>
        <a:lstStyle/>
        <a:p>
          <a:endParaRPr lang="pl-PL"/>
        </a:p>
      </dgm:t>
    </dgm:pt>
    <dgm:pt modelId="{80A94E13-8A2A-420D-912E-E5FC00EB18C2}">
      <dgm:prSet/>
      <dgm:spPr>
        <a:solidFill>
          <a:schemeClr val="accent4">
            <a:lumMod val="60000"/>
            <a:lumOff val="40000"/>
          </a:schemeClr>
        </a:solidFill>
      </dgm:spPr>
      <dgm:t>
        <a:bodyPr vert="vert270"/>
        <a:lstStyle/>
        <a:p>
          <a:r>
            <a:rPr lang="pl-PL" b="0" i="0" u="none"/>
            <a:t>Organizacje momitorujące proces legislacyjny</a:t>
          </a:r>
          <a:endParaRPr lang="pl-PL"/>
        </a:p>
      </dgm:t>
    </dgm:pt>
    <dgm:pt modelId="{D89549F8-451A-4CA5-B9AC-D88498403849}" type="parTrans" cxnId="{4A48B0F1-8422-47A2-9AFD-B759949331F0}">
      <dgm:prSet/>
      <dgm:spPr/>
      <dgm:t>
        <a:bodyPr/>
        <a:lstStyle/>
        <a:p>
          <a:endParaRPr lang="pl-PL"/>
        </a:p>
      </dgm:t>
    </dgm:pt>
    <dgm:pt modelId="{BFD91E77-4BA0-4C38-AB2E-E6EDF29D3036}" type="sibTrans" cxnId="{4A48B0F1-8422-47A2-9AFD-B759949331F0}">
      <dgm:prSet/>
      <dgm:spPr/>
      <dgm:t>
        <a:bodyPr/>
        <a:lstStyle/>
        <a:p>
          <a:endParaRPr lang="pl-PL"/>
        </a:p>
      </dgm:t>
    </dgm:pt>
    <dgm:pt modelId="{B05E38A5-4B1C-41AC-8DA8-EF99A720BE11}">
      <dgm:prSet/>
      <dgm:spPr>
        <a:solidFill>
          <a:schemeClr val="accent4">
            <a:lumMod val="60000"/>
            <a:lumOff val="40000"/>
          </a:schemeClr>
        </a:solidFill>
      </dgm:spPr>
      <dgm:t>
        <a:bodyPr vert="vert270"/>
        <a:lstStyle/>
        <a:p>
          <a:r>
            <a:rPr lang="pl-PL" b="0" i="0" u="none"/>
            <a:t>Organizacje momitorujące pracę sądów</a:t>
          </a:r>
          <a:endParaRPr lang="pl-PL"/>
        </a:p>
      </dgm:t>
    </dgm:pt>
    <dgm:pt modelId="{4894F956-20CE-4242-907B-6BAA0E84BEEB}" type="parTrans" cxnId="{42B724DB-1E73-4995-82BA-EACEBCEC0053}">
      <dgm:prSet/>
      <dgm:spPr/>
      <dgm:t>
        <a:bodyPr/>
        <a:lstStyle/>
        <a:p>
          <a:endParaRPr lang="pl-PL"/>
        </a:p>
      </dgm:t>
    </dgm:pt>
    <dgm:pt modelId="{B6151E0F-D8DC-4080-A302-BE4B9B49514F}" type="sibTrans" cxnId="{42B724DB-1E73-4995-82BA-EACEBCEC0053}">
      <dgm:prSet/>
      <dgm:spPr/>
      <dgm:t>
        <a:bodyPr/>
        <a:lstStyle/>
        <a:p>
          <a:endParaRPr lang="pl-PL"/>
        </a:p>
      </dgm:t>
    </dgm:pt>
    <dgm:pt modelId="{D510D50D-2B3A-4FED-8194-76DB1D0353CA}">
      <dgm:prSet/>
      <dgm:spPr>
        <a:solidFill>
          <a:schemeClr val="accent4">
            <a:lumMod val="60000"/>
            <a:lumOff val="40000"/>
          </a:schemeClr>
        </a:solidFill>
      </dgm:spPr>
      <dgm:t>
        <a:bodyPr vert="vert270"/>
        <a:lstStyle/>
        <a:p>
          <a:r>
            <a:rPr lang="pl-PL" b="0" i="0" u="none"/>
            <a:t>Organizacje momitorujące wybór sędziów</a:t>
          </a:r>
          <a:endParaRPr lang="pl-PL"/>
        </a:p>
      </dgm:t>
    </dgm:pt>
    <dgm:pt modelId="{0DB403C2-9969-4BE6-9AF3-7001A9C21FD2}" type="parTrans" cxnId="{60AE55F9-CA86-4A50-BEB6-6CE39D645C04}">
      <dgm:prSet/>
      <dgm:spPr/>
      <dgm:t>
        <a:bodyPr/>
        <a:lstStyle/>
        <a:p>
          <a:endParaRPr lang="pl-PL"/>
        </a:p>
      </dgm:t>
    </dgm:pt>
    <dgm:pt modelId="{D3D7655E-40CF-4781-9974-79EE04FC6D7B}" type="sibTrans" cxnId="{60AE55F9-CA86-4A50-BEB6-6CE39D645C04}">
      <dgm:prSet/>
      <dgm:spPr/>
      <dgm:t>
        <a:bodyPr/>
        <a:lstStyle/>
        <a:p>
          <a:endParaRPr lang="pl-PL"/>
        </a:p>
      </dgm:t>
    </dgm:pt>
    <dgm:pt modelId="{DCEEA88F-A960-4FA9-9DEE-110087561285}">
      <dgm:prSet/>
      <dgm:spPr>
        <a:solidFill>
          <a:schemeClr val="accent4">
            <a:lumMod val="60000"/>
            <a:lumOff val="40000"/>
          </a:schemeClr>
        </a:solidFill>
      </dgm:spPr>
      <dgm:t>
        <a:bodyPr vert="vert270"/>
        <a:lstStyle/>
        <a:p>
          <a:r>
            <a:rPr lang="pl-PL" b="0" i="0" u="none"/>
            <a:t>Organizacje momitorujące dostęp do informacji publicznej</a:t>
          </a:r>
          <a:endParaRPr lang="pl-PL"/>
        </a:p>
      </dgm:t>
    </dgm:pt>
    <dgm:pt modelId="{6C58938B-0B07-4373-BD16-91578F423449}" type="parTrans" cxnId="{4038936D-C55B-484E-9F45-ACB948A00E48}">
      <dgm:prSet/>
      <dgm:spPr/>
      <dgm:t>
        <a:bodyPr/>
        <a:lstStyle/>
        <a:p>
          <a:endParaRPr lang="pl-PL"/>
        </a:p>
      </dgm:t>
    </dgm:pt>
    <dgm:pt modelId="{EAD2F0E5-1E40-48E2-A54A-9C41F403D51E}" type="sibTrans" cxnId="{4038936D-C55B-484E-9F45-ACB948A00E48}">
      <dgm:prSet/>
      <dgm:spPr/>
      <dgm:t>
        <a:bodyPr/>
        <a:lstStyle/>
        <a:p>
          <a:endParaRPr lang="pl-PL"/>
        </a:p>
      </dgm:t>
    </dgm:pt>
    <dgm:pt modelId="{FC35A06F-A0B9-437E-BCFF-C6108AF53020}">
      <dgm:prSet/>
      <dgm:spPr>
        <a:solidFill>
          <a:schemeClr val="accent4">
            <a:lumMod val="60000"/>
            <a:lumOff val="40000"/>
          </a:schemeClr>
        </a:solidFill>
      </dgm:spPr>
      <dgm:t>
        <a:bodyPr vert="vert270"/>
        <a:lstStyle/>
        <a:p>
          <a:r>
            <a:rPr lang="pl-PL" b="0" i="0" u="none"/>
            <a:t>Organizacje momitorujące przestrzeganie praw człowieka</a:t>
          </a:r>
          <a:endParaRPr lang="pl-PL"/>
        </a:p>
      </dgm:t>
    </dgm:pt>
    <dgm:pt modelId="{E300976D-A753-41C5-A12A-AB7B24499E5E}" type="parTrans" cxnId="{A9FD9CF0-C92B-4945-9EA8-26247761734E}">
      <dgm:prSet/>
      <dgm:spPr/>
      <dgm:t>
        <a:bodyPr/>
        <a:lstStyle/>
        <a:p>
          <a:endParaRPr lang="pl-PL"/>
        </a:p>
      </dgm:t>
    </dgm:pt>
    <dgm:pt modelId="{D15F0E89-A12E-4933-81DD-231EC0FF4632}" type="sibTrans" cxnId="{A9FD9CF0-C92B-4945-9EA8-26247761734E}">
      <dgm:prSet/>
      <dgm:spPr/>
      <dgm:t>
        <a:bodyPr/>
        <a:lstStyle/>
        <a:p>
          <a:endParaRPr lang="pl-PL"/>
        </a:p>
      </dgm:t>
    </dgm:pt>
    <dgm:pt modelId="{8C03D61F-7B9E-4558-AB1B-A06536F8A23F}">
      <dgm:prSet/>
      <dgm:spPr>
        <a:solidFill>
          <a:schemeClr val="accent5">
            <a:lumMod val="60000"/>
            <a:lumOff val="40000"/>
          </a:schemeClr>
        </a:solidFill>
      </dgm:spPr>
      <dgm:t>
        <a:bodyPr vert="vert270"/>
        <a:lstStyle/>
        <a:p>
          <a:r>
            <a:rPr lang="pl-PL" b="0" i="0" u="none"/>
            <a:t>Think tanki</a:t>
          </a:r>
          <a:endParaRPr lang="pl-PL"/>
        </a:p>
      </dgm:t>
    </dgm:pt>
    <dgm:pt modelId="{6F26DA97-29D8-4521-94E4-2CCC1CE7D965}" type="parTrans" cxnId="{DA2AA324-5C38-4418-BACA-6D360130EA00}">
      <dgm:prSet/>
      <dgm:spPr/>
      <dgm:t>
        <a:bodyPr/>
        <a:lstStyle/>
        <a:p>
          <a:endParaRPr lang="pl-PL"/>
        </a:p>
      </dgm:t>
    </dgm:pt>
    <dgm:pt modelId="{EDA70641-A10E-4B20-A645-D6D0BB2A4857}" type="sibTrans" cxnId="{DA2AA324-5C38-4418-BACA-6D360130EA00}">
      <dgm:prSet/>
      <dgm:spPr/>
      <dgm:t>
        <a:bodyPr/>
        <a:lstStyle/>
        <a:p>
          <a:endParaRPr lang="pl-PL"/>
        </a:p>
      </dgm:t>
    </dgm:pt>
    <dgm:pt modelId="{8387BDA4-F4EF-42E2-94DC-7067C03EBC4B}">
      <dgm:prSet/>
      <dgm:spPr>
        <a:solidFill>
          <a:schemeClr val="accent5">
            <a:lumMod val="60000"/>
            <a:lumOff val="40000"/>
          </a:schemeClr>
        </a:solidFill>
      </dgm:spPr>
      <dgm:t>
        <a:bodyPr vert="vert270"/>
        <a:lstStyle/>
        <a:p>
          <a:r>
            <a:rPr lang="pl-PL" b="0" i="0" u="none"/>
            <a:t>Uczelnie i ich jednostki organizacyjne</a:t>
          </a:r>
          <a:endParaRPr lang="pl-PL"/>
        </a:p>
      </dgm:t>
    </dgm:pt>
    <dgm:pt modelId="{B5292772-AB6C-471E-AAB9-9B1299F6775F}" type="parTrans" cxnId="{A4E460AD-4D19-4E4A-B6BE-71AA12B9C092}">
      <dgm:prSet/>
      <dgm:spPr/>
      <dgm:t>
        <a:bodyPr/>
        <a:lstStyle/>
        <a:p>
          <a:endParaRPr lang="pl-PL"/>
        </a:p>
      </dgm:t>
    </dgm:pt>
    <dgm:pt modelId="{77A3D021-59AE-4533-A66B-583D519B0ACC}" type="sibTrans" cxnId="{A4E460AD-4D19-4E4A-B6BE-71AA12B9C092}">
      <dgm:prSet/>
      <dgm:spPr/>
      <dgm:t>
        <a:bodyPr/>
        <a:lstStyle/>
        <a:p>
          <a:endParaRPr lang="pl-PL"/>
        </a:p>
      </dgm:t>
    </dgm:pt>
    <dgm:pt modelId="{59782BD8-DE8F-47DE-881A-0B879A93AB79}">
      <dgm:prSet/>
      <dgm:spPr>
        <a:solidFill>
          <a:schemeClr val="accent6">
            <a:lumMod val="60000"/>
            <a:lumOff val="40000"/>
          </a:schemeClr>
        </a:solidFill>
      </dgm:spPr>
      <dgm:t>
        <a:bodyPr vert="vert270"/>
        <a:lstStyle/>
        <a:p>
          <a:r>
            <a:rPr lang="pl-PL" b="0" i="0" u="none"/>
            <a:t>Partnerzy społeczni</a:t>
          </a:r>
          <a:endParaRPr lang="pl-PL"/>
        </a:p>
      </dgm:t>
    </dgm:pt>
    <dgm:pt modelId="{66281149-37C2-48FD-A13E-9C349A6DDE87}" type="parTrans" cxnId="{ECECF585-D6F0-4159-AF46-34B85F4CE041}">
      <dgm:prSet/>
      <dgm:spPr/>
      <dgm:t>
        <a:bodyPr/>
        <a:lstStyle/>
        <a:p>
          <a:endParaRPr lang="pl-PL"/>
        </a:p>
      </dgm:t>
    </dgm:pt>
    <dgm:pt modelId="{DCF8031B-EFD7-410E-9AF3-72F9B8B8B257}" type="sibTrans" cxnId="{ECECF585-D6F0-4159-AF46-34B85F4CE041}">
      <dgm:prSet/>
      <dgm:spPr/>
      <dgm:t>
        <a:bodyPr/>
        <a:lstStyle/>
        <a:p>
          <a:endParaRPr lang="pl-PL"/>
        </a:p>
      </dgm:t>
    </dgm:pt>
    <dgm:pt modelId="{542BB36A-734D-4676-A3FA-9428D3A7D3F8}">
      <dgm:prSet/>
      <dgm:spPr>
        <a:solidFill>
          <a:schemeClr val="accent6">
            <a:lumMod val="60000"/>
            <a:lumOff val="40000"/>
          </a:schemeClr>
        </a:solidFill>
      </dgm:spPr>
      <dgm:t>
        <a:bodyPr vert="vert270"/>
        <a:lstStyle/>
        <a:p>
          <a:r>
            <a:rPr lang="pl-PL" b="0" i="0" u="none"/>
            <a:t>Instytucje publiczne</a:t>
          </a:r>
          <a:endParaRPr lang="pl-PL"/>
        </a:p>
      </dgm:t>
    </dgm:pt>
    <dgm:pt modelId="{C8955F0B-EF7A-4ED4-AD9A-F24D911177C8}" type="parTrans" cxnId="{81958AF5-D6E0-4B22-92D5-EBD6E7DF5E61}">
      <dgm:prSet/>
      <dgm:spPr/>
      <dgm:t>
        <a:bodyPr/>
        <a:lstStyle/>
        <a:p>
          <a:endParaRPr lang="pl-PL"/>
        </a:p>
      </dgm:t>
    </dgm:pt>
    <dgm:pt modelId="{701BD02B-7FAD-4B1D-B476-521B3394187F}" type="sibTrans" cxnId="{81958AF5-D6E0-4B22-92D5-EBD6E7DF5E61}">
      <dgm:prSet/>
      <dgm:spPr/>
      <dgm:t>
        <a:bodyPr/>
        <a:lstStyle/>
        <a:p>
          <a:endParaRPr lang="pl-PL"/>
        </a:p>
      </dgm:t>
    </dgm:pt>
    <dgm:pt modelId="{5223824D-F065-41C6-945A-E6F74791C2BD}">
      <dgm:prSet/>
      <dgm:spPr>
        <a:solidFill>
          <a:schemeClr val="accent6">
            <a:lumMod val="60000"/>
            <a:lumOff val="40000"/>
          </a:schemeClr>
        </a:solidFill>
      </dgm:spPr>
      <dgm:t>
        <a:bodyPr vert="vert270"/>
        <a:lstStyle/>
        <a:p>
          <a:r>
            <a:rPr lang="pl-PL" b="0" i="0" u="none"/>
            <a:t>Federacje organizacji pozarządowych</a:t>
          </a:r>
          <a:endParaRPr lang="pl-PL"/>
        </a:p>
      </dgm:t>
    </dgm:pt>
    <dgm:pt modelId="{F1903837-DB3F-4745-91B9-DE8E37A8FF6C}" type="parTrans" cxnId="{AF21E529-CAFF-4D5C-B5A7-638083380CD6}">
      <dgm:prSet/>
      <dgm:spPr/>
      <dgm:t>
        <a:bodyPr/>
        <a:lstStyle/>
        <a:p>
          <a:endParaRPr lang="pl-PL"/>
        </a:p>
      </dgm:t>
    </dgm:pt>
    <dgm:pt modelId="{F6F56F31-F1C3-4734-B710-1D0D5EFACFB4}" type="sibTrans" cxnId="{AF21E529-CAFF-4D5C-B5A7-638083380CD6}">
      <dgm:prSet/>
      <dgm:spPr/>
      <dgm:t>
        <a:bodyPr/>
        <a:lstStyle/>
        <a:p>
          <a:endParaRPr lang="pl-PL"/>
        </a:p>
      </dgm:t>
    </dgm:pt>
    <dgm:pt modelId="{EDA02260-0955-4FB3-800E-468781409569}">
      <dgm:prSet/>
      <dgm:spPr>
        <a:solidFill>
          <a:schemeClr val="accent6">
            <a:lumMod val="60000"/>
            <a:lumOff val="40000"/>
          </a:schemeClr>
        </a:solidFill>
      </dgm:spPr>
      <dgm:t>
        <a:bodyPr vert="vert270"/>
        <a:lstStyle/>
        <a:p>
          <a:r>
            <a:rPr lang="pl-PL" b="0" i="0" u="none"/>
            <a:t>Kościoły i związki wyznaniowe</a:t>
          </a:r>
          <a:endParaRPr lang="pl-PL"/>
        </a:p>
      </dgm:t>
    </dgm:pt>
    <dgm:pt modelId="{3BE38F42-73F9-4215-9598-F10EA9E7BE6D}" type="parTrans" cxnId="{2F801365-8D2E-4A34-91FF-D8B56FC01FC0}">
      <dgm:prSet/>
      <dgm:spPr/>
      <dgm:t>
        <a:bodyPr/>
        <a:lstStyle/>
        <a:p>
          <a:endParaRPr lang="pl-PL"/>
        </a:p>
      </dgm:t>
    </dgm:pt>
    <dgm:pt modelId="{40B6B08E-7281-44AC-B4DF-66BA2FB76438}" type="sibTrans" cxnId="{2F801365-8D2E-4A34-91FF-D8B56FC01FC0}">
      <dgm:prSet/>
      <dgm:spPr/>
      <dgm:t>
        <a:bodyPr/>
        <a:lstStyle/>
        <a:p>
          <a:endParaRPr lang="pl-PL"/>
        </a:p>
      </dgm:t>
    </dgm:pt>
    <dgm:pt modelId="{DD357E41-AC60-4AD2-AC48-482BF884FAC4}">
      <dgm:prSet/>
      <dgm:spPr>
        <a:solidFill>
          <a:schemeClr val="accent6">
            <a:lumMod val="60000"/>
            <a:lumOff val="40000"/>
          </a:schemeClr>
        </a:solidFill>
      </dgm:spPr>
      <dgm:t>
        <a:bodyPr vert="vert270"/>
        <a:lstStyle/>
        <a:p>
          <a:r>
            <a:rPr lang="pl-PL" b="0" i="0" u="none"/>
            <a:t>Komisje sejmowe, partie polityczne</a:t>
          </a:r>
          <a:endParaRPr lang="pl-PL"/>
        </a:p>
      </dgm:t>
    </dgm:pt>
    <dgm:pt modelId="{A318BECC-6942-4EE3-B7E8-5285C659C61B}" type="parTrans" cxnId="{D1B9A172-8D6F-47E1-B4A7-04E398836BCF}">
      <dgm:prSet/>
      <dgm:spPr/>
      <dgm:t>
        <a:bodyPr/>
        <a:lstStyle/>
        <a:p>
          <a:endParaRPr lang="pl-PL"/>
        </a:p>
      </dgm:t>
    </dgm:pt>
    <dgm:pt modelId="{D9439FE2-F909-4529-86F4-B47817CA7F7D}" type="sibTrans" cxnId="{D1B9A172-8D6F-47E1-B4A7-04E398836BCF}">
      <dgm:prSet/>
      <dgm:spPr/>
      <dgm:t>
        <a:bodyPr/>
        <a:lstStyle/>
        <a:p>
          <a:endParaRPr lang="pl-PL"/>
        </a:p>
      </dgm:t>
    </dgm:pt>
    <dgm:pt modelId="{25453893-412A-43EA-880A-718900B50847}" type="pres">
      <dgm:prSet presAssocID="{5552C404-5F82-4238-97AB-4069816FA9D0}" presName="Name0" presStyleCnt="0">
        <dgm:presLayoutVars>
          <dgm:chPref val="1"/>
          <dgm:dir/>
          <dgm:animOne val="branch"/>
          <dgm:animLvl val="lvl"/>
          <dgm:resizeHandles/>
        </dgm:presLayoutVars>
      </dgm:prSet>
      <dgm:spPr/>
      <dgm:t>
        <a:bodyPr/>
        <a:lstStyle/>
        <a:p>
          <a:endParaRPr lang="pl-PL"/>
        </a:p>
      </dgm:t>
    </dgm:pt>
    <dgm:pt modelId="{97E6744E-B16F-40E2-9F8A-AA1A41425789}" type="pres">
      <dgm:prSet presAssocID="{89FFD7AC-9864-4F77-B1E2-460962542729}" presName="vertOne" presStyleCnt="0"/>
      <dgm:spPr/>
    </dgm:pt>
    <dgm:pt modelId="{565B639B-9486-48E1-833E-D87E1B411AFA}" type="pres">
      <dgm:prSet presAssocID="{89FFD7AC-9864-4F77-B1E2-460962542729}" presName="txOne" presStyleLbl="node0" presStyleIdx="0" presStyleCnt="1" custScaleY="30783" custLinFactNeighborX="146" custLinFactNeighborY="-185">
        <dgm:presLayoutVars>
          <dgm:chPref val="3"/>
        </dgm:presLayoutVars>
      </dgm:prSet>
      <dgm:spPr/>
      <dgm:t>
        <a:bodyPr/>
        <a:lstStyle/>
        <a:p>
          <a:endParaRPr lang="pl-PL"/>
        </a:p>
      </dgm:t>
    </dgm:pt>
    <dgm:pt modelId="{8316FBF1-8547-41BF-961D-7FE359F88CCB}" type="pres">
      <dgm:prSet presAssocID="{89FFD7AC-9864-4F77-B1E2-460962542729}" presName="parTransOne" presStyleCnt="0"/>
      <dgm:spPr/>
    </dgm:pt>
    <dgm:pt modelId="{6652BB27-E6B6-4F06-8A68-1C5A71D5570C}" type="pres">
      <dgm:prSet presAssocID="{89FFD7AC-9864-4F77-B1E2-460962542729}" presName="horzOne" presStyleCnt="0"/>
      <dgm:spPr/>
    </dgm:pt>
    <dgm:pt modelId="{85C3B356-9B7D-4BBA-BBD2-DC5D906D62AE}" type="pres">
      <dgm:prSet presAssocID="{5409168D-FC5E-4EC7-9594-A3184CCA0A3F}" presName="vertTwo" presStyleCnt="0"/>
      <dgm:spPr/>
    </dgm:pt>
    <dgm:pt modelId="{E4B8B36C-05D9-4B96-82A3-1BCDFC136D15}" type="pres">
      <dgm:prSet presAssocID="{5409168D-FC5E-4EC7-9594-A3184CCA0A3F}" presName="txTwo" presStyleLbl="node2" presStyleIdx="0" presStyleCnt="6" custScaleY="28246">
        <dgm:presLayoutVars>
          <dgm:chPref val="3"/>
        </dgm:presLayoutVars>
      </dgm:prSet>
      <dgm:spPr/>
      <dgm:t>
        <a:bodyPr/>
        <a:lstStyle/>
        <a:p>
          <a:endParaRPr lang="pl-PL"/>
        </a:p>
      </dgm:t>
    </dgm:pt>
    <dgm:pt modelId="{49E50E73-900C-4436-AE08-4129A839D398}" type="pres">
      <dgm:prSet presAssocID="{5409168D-FC5E-4EC7-9594-A3184CCA0A3F}" presName="parTransTwo" presStyleCnt="0"/>
      <dgm:spPr/>
    </dgm:pt>
    <dgm:pt modelId="{C675D226-F62A-4692-B8F7-C5BB64CA7C98}" type="pres">
      <dgm:prSet presAssocID="{5409168D-FC5E-4EC7-9594-A3184CCA0A3F}" presName="horzTwo" presStyleCnt="0"/>
      <dgm:spPr/>
    </dgm:pt>
    <dgm:pt modelId="{C9CD0C50-5EF9-4B5D-B09E-747A8133BDD6}" type="pres">
      <dgm:prSet presAssocID="{22A0C30E-2910-4D46-B860-EEB837C9722B}" presName="vertThree" presStyleCnt="0"/>
      <dgm:spPr/>
    </dgm:pt>
    <dgm:pt modelId="{1CF8FBD6-F89B-45DF-BE6E-086AA560E1BF}" type="pres">
      <dgm:prSet presAssocID="{22A0C30E-2910-4D46-B860-EEB837C9722B}" presName="txThree" presStyleLbl="node3" presStyleIdx="0" presStyleCnt="22">
        <dgm:presLayoutVars>
          <dgm:chPref val="3"/>
        </dgm:presLayoutVars>
      </dgm:prSet>
      <dgm:spPr/>
      <dgm:t>
        <a:bodyPr/>
        <a:lstStyle/>
        <a:p>
          <a:endParaRPr lang="pl-PL"/>
        </a:p>
      </dgm:t>
    </dgm:pt>
    <dgm:pt modelId="{B6816B08-6882-4712-85FA-F7C86EC51A9F}" type="pres">
      <dgm:prSet presAssocID="{22A0C30E-2910-4D46-B860-EEB837C9722B}" presName="horzThree" presStyleCnt="0"/>
      <dgm:spPr/>
    </dgm:pt>
    <dgm:pt modelId="{8EE7A035-E26E-4352-B0B4-71382CD821E8}" type="pres">
      <dgm:prSet presAssocID="{2CEAA190-1A95-448A-A79E-CFA581596584}" presName="sibSpaceThree" presStyleCnt="0"/>
      <dgm:spPr/>
    </dgm:pt>
    <dgm:pt modelId="{77076612-A00B-4DCB-9237-671FB389467C}" type="pres">
      <dgm:prSet presAssocID="{9CA2D5B1-746D-4A8F-B5AE-61F4E3B347E4}" presName="vertThree" presStyleCnt="0"/>
      <dgm:spPr/>
    </dgm:pt>
    <dgm:pt modelId="{6F7E0782-EE7D-4B1A-99D6-EE12F20C6528}" type="pres">
      <dgm:prSet presAssocID="{9CA2D5B1-746D-4A8F-B5AE-61F4E3B347E4}" presName="txThree" presStyleLbl="node3" presStyleIdx="1" presStyleCnt="22">
        <dgm:presLayoutVars>
          <dgm:chPref val="3"/>
        </dgm:presLayoutVars>
      </dgm:prSet>
      <dgm:spPr/>
      <dgm:t>
        <a:bodyPr/>
        <a:lstStyle/>
        <a:p>
          <a:endParaRPr lang="pl-PL"/>
        </a:p>
      </dgm:t>
    </dgm:pt>
    <dgm:pt modelId="{DEED538B-7EF5-490E-BCD5-9919C95183C1}" type="pres">
      <dgm:prSet presAssocID="{9CA2D5B1-746D-4A8F-B5AE-61F4E3B347E4}" presName="horzThree" presStyleCnt="0"/>
      <dgm:spPr/>
    </dgm:pt>
    <dgm:pt modelId="{5CAA16EE-5889-4FDC-A1E1-C171A858957A}" type="pres">
      <dgm:prSet presAssocID="{247AC113-B1CC-4633-89BB-E7734D1F87FB}" presName="sibSpaceThree" presStyleCnt="0"/>
      <dgm:spPr/>
    </dgm:pt>
    <dgm:pt modelId="{5EFDBC78-7443-46E7-A721-08F0713B5170}" type="pres">
      <dgm:prSet presAssocID="{9AB949B6-0532-452E-AF3F-56538B3D8B4E}" presName="vertThree" presStyleCnt="0"/>
      <dgm:spPr/>
    </dgm:pt>
    <dgm:pt modelId="{E0AA142A-95AC-4061-9BBC-333A34C7ED6F}" type="pres">
      <dgm:prSet presAssocID="{9AB949B6-0532-452E-AF3F-56538B3D8B4E}" presName="txThree" presStyleLbl="node3" presStyleIdx="2" presStyleCnt="22">
        <dgm:presLayoutVars>
          <dgm:chPref val="3"/>
        </dgm:presLayoutVars>
      </dgm:prSet>
      <dgm:spPr/>
      <dgm:t>
        <a:bodyPr/>
        <a:lstStyle/>
        <a:p>
          <a:endParaRPr lang="pl-PL"/>
        </a:p>
      </dgm:t>
    </dgm:pt>
    <dgm:pt modelId="{ABA82A9E-D480-454F-8EFE-6CEC419A8438}" type="pres">
      <dgm:prSet presAssocID="{9AB949B6-0532-452E-AF3F-56538B3D8B4E}" presName="horzThree" presStyleCnt="0"/>
      <dgm:spPr/>
    </dgm:pt>
    <dgm:pt modelId="{2B4C28A1-6693-4570-8B14-309C48169191}" type="pres">
      <dgm:prSet presAssocID="{73E0EAE3-8A5F-4A67-906F-52E7E22B3478}" presName="sibSpaceTwo" presStyleCnt="0"/>
      <dgm:spPr/>
    </dgm:pt>
    <dgm:pt modelId="{7617E8B5-7A31-4E2A-AF8F-D291E1A20EF7}" type="pres">
      <dgm:prSet presAssocID="{0B3EADC9-9580-463E-A509-9B38E8BCD33D}" presName="vertTwo" presStyleCnt="0"/>
      <dgm:spPr/>
    </dgm:pt>
    <dgm:pt modelId="{4DD27415-06D0-4F63-BF5A-A873A79DA9DB}" type="pres">
      <dgm:prSet presAssocID="{0B3EADC9-9580-463E-A509-9B38E8BCD33D}" presName="txTwo" presStyleLbl="node2" presStyleIdx="1" presStyleCnt="6" custScaleY="28811">
        <dgm:presLayoutVars>
          <dgm:chPref val="3"/>
        </dgm:presLayoutVars>
      </dgm:prSet>
      <dgm:spPr/>
      <dgm:t>
        <a:bodyPr/>
        <a:lstStyle/>
        <a:p>
          <a:endParaRPr lang="pl-PL"/>
        </a:p>
      </dgm:t>
    </dgm:pt>
    <dgm:pt modelId="{5D544058-CADC-465E-B127-051BB058B340}" type="pres">
      <dgm:prSet presAssocID="{0B3EADC9-9580-463E-A509-9B38E8BCD33D}" presName="parTransTwo" presStyleCnt="0"/>
      <dgm:spPr/>
    </dgm:pt>
    <dgm:pt modelId="{46833EF8-C872-4A08-8E6A-447F49A61B80}" type="pres">
      <dgm:prSet presAssocID="{0B3EADC9-9580-463E-A509-9B38E8BCD33D}" presName="horzTwo" presStyleCnt="0"/>
      <dgm:spPr/>
    </dgm:pt>
    <dgm:pt modelId="{604DE8B5-999A-4B07-B6A8-81C911117D94}" type="pres">
      <dgm:prSet presAssocID="{03E36DFA-9144-4846-A72C-A0056020CD61}" presName="vertThree" presStyleCnt="0"/>
      <dgm:spPr/>
    </dgm:pt>
    <dgm:pt modelId="{7EADF2D4-321E-4037-95DD-67E8C567D8E2}" type="pres">
      <dgm:prSet presAssocID="{03E36DFA-9144-4846-A72C-A0056020CD61}" presName="txThree" presStyleLbl="node3" presStyleIdx="3" presStyleCnt="22">
        <dgm:presLayoutVars>
          <dgm:chPref val="3"/>
        </dgm:presLayoutVars>
      </dgm:prSet>
      <dgm:spPr/>
      <dgm:t>
        <a:bodyPr/>
        <a:lstStyle/>
        <a:p>
          <a:endParaRPr lang="pl-PL"/>
        </a:p>
      </dgm:t>
    </dgm:pt>
    <dgm:pt modelId="{F4AA9607-3C03-490D-8620-26007D876597}" type="pres">
      <dgm:prSet presAssocID="{03E36DFA-9144-4846-A72C-A0056020CD61}" presName="horzThree" presStyleCnt="0"/>
      <dgm:spPr/>
    </dgm:pt>
    <dgm:pt modelId="{EEB55CF9-5E16-41E8-83CB-EA4939C0AABA}" type="pres">
      <dgm:prSet presAssocID="{85A935AD-216C-4E9E-A506-B764DE768DD4}" presName="sibSpaceThree" presStyleCnt="0"/>
      <dgm:spPr/>
    </dgm:pt>
    <dgm:pt modelId="{F064908C-F615-4B79-A1F9-081064224A8E}" type="pres">
      <dgm:prSet presAssocID="{C39986D0-F85D-4C09-83A3-1748186F9910}" presName="vertThree" presStyleCnt="0"/>
      <dgm:spPr/>
    </dgm:pt>
    <dgm:pt modelId="{E05C20F4-1611-450C-AEEA-7B94CD5327D1}" type="pres">
      <dgm:prSet presAssocID="{C39986D0-F85D-4C09-83A3-1748186F9910}" presName="txThree" presStyleLbl="node3" presStyleIdx="4" presStyleCnt="22">
        <dgm:presLayoutVars>
          <dgm:chPref val="3"/>
        </dgm:presLayoutVars>
      </dgm:prSet>
      <dgm:spPr/>
      <dgm:t>
        <a:bodyPr/>
        <a:lstStyle/>
        <a:p>
          <a:endParaRPr lang="pl-PL"/>
        </a:p>
      </dgm:t>
    </dgm:pt>
    <dgm:pt modelId="{825AF327-AB74-4E3E-B6D9-D1A8B79C268B}" type="pres">
      <dgm:prSet presAssocID="{C39986D0-F85D-4C09-83A3-1748186F9910}" presName="horzThree" presStyleCnt="0"/>
      <dgm:spPr/>
    </dgm:pt>
    <dgm:pt modelId="{5C79D3F3-3C79-4429-939A-149C064AB1B5}" type="pres">
      <dgm:prSet presAssocID="{4C61C48F-EE52-4D3D-9DBD-26B0A92D18AE}" presName="sibSpaceThree" presStyleCnt="0"/>
      <dgm:spPr/>
    </dgm:pt>
    <dgm:pt modelId="{80B15CA2-34F9-4984-AC73-818B6775A67D}" type="pres">
      <dgm:prSet presAssocID="{136F86B8-F7A2-470B-90AB-CB1A8861FE15}" presName="vertThree" presStyleCnt="0"/>
      <dgm:spPr/>
    </dgm:pt>
    <dgm:pt modelId="{E06C2E15-6663-4D0B-9F24-3F64E24079CE}" type="pres">
      <dgm:prSet presAssocID="{136F86B8-F7A2-470B-90AB-CB1A8861FE15}" presName="txThree" presStyleLbl="node3" presStyleIdx="5" presStyleCnt="22">
        <dgm:presLayoutVars>
          <dgm:chPref val="3"/>
        </dgm:presLayoutVars>
      </dgm:prSet>
      <dgm:spPr/>
      <dgm:t>
        <a:bodyPr/>
        <a:lstStyle/>
        <a:p>
          <a:endParaRPr lang="pl-PL"/>
        </a:p>
      </dgm:t>
    </dgm:pt>
    <dgm:pt modelId="{9847D020-A68D-4021-9380-50099EDB062C}" type="pres">
      <dgm:prSet presAssocID="{136F86B8-F7A2-470B-90AB-CB1A8861FE15}" presName="horzThree" presStyleCnt="0"/>
      <dgm:spPr/>
    </dgm:pt>
    <dgm:pt modelId="{8E6BA6C6-1B43-4916-B876-A1AF49E94328}" type="pres">
      <dgm:prSet presAssocID="{F37B1D9B-0EAE-4E75-B9F4-DEF8798C17E4}" presName="sibSpaceTwo" presStyleCnt="0"/>
      <dgm:spPr/>
    </dgm:pt>
    <dgm:pt modelId="{82CD0B20-FD6F-4CC8-915E-3EC197DC20E2}" type="pres">
      <dgm:prSet presAssocID="{610A0D3E-0B9D-4195-837B-41FA48EE0AF1}" presName="vertTwo" presStyleCnt="0"/>
      <dgm:spPr/>
    </dgm:pt>
    <dgm:pt modelId="{54A9BCE4-AEC5-4AF7-8525-22EEA534A32D}" type="pres">
      <dgm:prSet presAssocID="{610A0D3E-0B9D-4195-837B-41FA48EE0AF1}" presName="txTwo" presStyleLbl="node2" presStyleIdx="2" presStyleCnt="6" custScaleY="29305">
        <dgm:presLayoutVars>
          <dgm:chPref val="3"/>
        </dgm:presLayoutVars>
      </dgm:prSet>
      <dgm:spPr/>
      <dgm:t>
        <a:bodyPr/>
        <a:lstStyle/>
        <a:p>
          <a:endParaRPr lang="pl-PL"/>
        </a:p>
      </dgm:t>
    </dgm:pt>
    <dgm:pt modelId="{4E266010-26EF-4529-A9FB-A5A7CE38AA06}" type="pres">
      <dgm:prSet presAssocID="{610A0D3E-0B9D-4195-837B-41FA48EE0AF1}" presName="parTransTwo" presStyleCnt="0"/>
      <dgm:spPr/>
    </dgm:pt>
    <dgm:pt modelId="{07F1A907-9B36-4F2E-AD9F-DE493BFE7905}" type="pres">
      <dgm:prSet presAssocID="{610A0D3E-0B9D-4195-837B-41FA48EE0AF1}" presName="horzTwo" presStyleCnt="0"/>
      <dgm:spPr/>
    </dgm:pt>
    <dgm:pt modelId="{1EB84294-96D9-4FFB-A1CC-980327CAF483}" type="pres">
      <dgm:prSet presAssocID="{7ACA1A6C-937C-4528-B1DB-B23847A4B911}" presName="vertThree" presStyleCnt="0"/>
      <dgm:spPr/>
    </dgm:pt>
    <dgm:pt modelId="{C415EC81-C4FA-419D-9ECB-2483F245C883}" type="pres">
      <dgm:prSet presAssocID="{7ACA1A6C-937C-4528-B1DB-B23847A4B911}" presName="txThree" presStyleLbl="node3" presStyleIdx="6" presStyleCnt="22">
        <dgm:presLayoutVars>
          <dgm:chPref val="3"/>
        </dgm:presLayoutVars>
      </dgm:prSet>
      <dgm:spPr/>
      <dgm:t>
        <a:bodyPr/>
        <a:lstStyle/>
        <a:p>
          <a:endParaRPr lang="pl-PL"/>
        </a:p>
      </dgm:t>
    </dgm:pt>
    <dgm:pt modelId="{1074A226-0C5B-497F-9482-E316B43D5830}" type="pres">
      <dgm:prSet presAssocID="{7ACA1A6C-937C-4528-B1DB-B23847A4B911}" presName="horzThree" presStyleCnt="0"/>
      <dgm:spPr/>
    </dgm:pt>
    <dgm:pt modelId="{CBE8226C-F2A0-4CB4-96FE-7B2DE86FE953}" type="pres">
      <dgm:prSet presAssocID="{34DCB7D5-F85A-4258-8738-70E06D4AA8F8}" presName="sibSpaceThree" presStyleCnt="0"/>
      <dgm:spPr/>
    </dgm:pt>
    <dgm:pt modelId="{C0A7FBF5-B334-4B49-B656-F1F174F03293}" type="pres">
      <dgm:prSet presAssocID="{C882906C-8952-40C5-989A-B9E23BFC8974}" presName="vertThree" presStyleCnt="0"/>
      <dgm:spPr/>
    </dgm:pt>
    <dgm:pt modelId="{2D34896B-FC2E-4146-84FD-D71A7A554330}" type="pres">
      <dgm:prSet presAssocID="{C882906C-8952-40C5-989A-B9E23BFC8974}" presName="txThree" presStyleLbl="node3" presStyleIdx="7" presStyleCnt="22">
        <dgm:presLayoutVars>
          <dgm:chPref val="3"/>
        </dgm:presLayoutVars>
      </dgm:prSet>
      <dgm:spPr/>
      <dgm:t>
        <a:bodyPr/>
        <a:lstStyle/>
        <a:p>
          <a:endParaRPr lang="pl-PL"/>
        </a:p>
      </dgm:t>
    </dgm:pt>
    <dgm:pt modelId="{4BAFFF42-A415-4791-9D26-8062568B0EB5}" type="pres">
      <dgm:prSet presAssocID="{C882906C-8952-40C5-989A-B9E23BFC8974}" presName="horzThree" presStyleCnt="0"/>
      <dgm:spPr/>
    </dgm:pt>
    <dgm:pt modelId="{E1461FC5-1BC3-46A0-8974-F76C87C3DFD7}" type="pres">
      <dgm:prSet presAssocID="{D95C955C-1F8C-4711-BF8D-907435502C8E}" presName="sibSpaceThree" presStyleCnt="0"/>
      <dgm:spPr/>
    </dgm:pt>
    <dgm:pt modelId="{51FDD620-432B-4BCD-99DF-CF5D5AEEDF5F}" type="pres">
      <dgm:prSet presAssocID="{BD904053-FC5D-494F-848B-FD804CED45BE}" presName="vertThree" presStyleCnt="0"/>
      <dgm:spPr/>
    </dgm:pt>
    <dgm:pt modelId="{F9DB65E5-BFEF-4059-90A1-77DE441252FD}" type="pres">
      <dgm:prSet presAssocID="{BD904053-FC5D-494F-848B-FD804CED45BE}" presName="txThree" presStyleLbl="node3" presStyleIdx="8" presStyleCnt="22">
        <dgm:presLayoutVars>
          <dgm:chPref val="3"/>
        </dgm:presLayoutVars>
      </dgm:prSet>
      <dgm:spPr/>
      <dgm:t>
        <a:bodyPr/>
        <a:lstStyle/>
        <a:p>
          <a:endParaRPr lang="pl-PL"/>
        </a:p>
      </dgm:t>
    </dgm:pt>
    <dgm:pt modelId="{7301283D-8712-442E-9785-EA959C596557}" type="pres">
      <dgm:prSet presAssocID="{BD904053-FC5D-494F-848B-FD804CED45BE}" presName="horzThree" presStyleCnt="0"/>
      <dgm:spPr/>
    </dgm:pt>
    <dgm:pt modelId="{305D3DD3-A9F9-44DE-9278-ED856CB944E7}" type="pres">
      <dgm:prSet presAssocID="{0FE2B561-5E89-4111-A4F8-862046EB062F}" presName="sibSpaceThree" presStyleCnt="0"/>
      <dgm:spPr/>
    </dgm:pt>
    <dgm:pt modelId="{9DD98124-E4A2-4393-86EB-ACEE84CB65E6}" type="pres">
      <dgm:prSet presAssocID="{8818F914-36EF-46CD-B9FF-7BD6F0BB4BA0}" presName="vertThree" presStyleCnt="0"/>
      <dgm:spPr/>
    </dgm:pt>
    <dgm:pt modelId="{3D47AAAB-EB33-4B40-A609-01E4F7E48965}" type="pres">
      <dgm:prSet presAssocID="{8818F914-36EF-46CD-B9FF-7BD6F0BB4BA0}" presName="txThree" presStyleLbl="node3" presStyleIdx="9" presStyleCnt="22">
        <dgm:presLayoutVars>
          <dgm:chPref val="3"/>
        </dgm:presLayoutVars>
      </dgm:prSet>
      <dgm:spPr/>
      <dgm:t>
        <a:bodyPr/>
        <a:lstStyle/>
        <a:p>
          <a:endParaRPr lang="pl-PL"/>
        </a:p>
      </dgm:t>
    </dgm:pt>
    <dgm:pt modelId="{9EEED3BC-5E11-47C4-9B45-6B8E38E27EDE}" type="pres">
      <dgm:prSet presAssocID="{8818F914-36EF-46CD-B9FF-7BD6F0BB4BA0}" presName="horzThree" presStyleCnt="0"/>
      <dgm:spPr/>
    </dgm:pt>
    <dgm:pt modelId="{571272E2-C138-430B-8F2A-84858799E7E2}" type="pres">
      <dgm:prSet presAssocID="{E4812600-77F3-417E-B858-A305F8344458}" presName="sibSpaceTwo" presStyleCnt="0"/>
      <dgm:spPr/>
    </dgm:pt>
    <dgm:pt modelId="{6E9D472B-8F27-481A-ACEE-8555D08918B1}" type="pres">
      <dgm:prSet presAssocID="{A2321E20-3C73-4586-8CAC-71596164D153}" presName="vertTwo" presStyleCnt="0"/>
      <dgm:spPr/>
    </dgm:pt>
    <dgm:pt modelId="{4712D041-FEED-42CC-865C-0B8A8BB5E624}" type="pres">
      <dgm:prSet presAssocID="{A2321E20-3C73-4586-8CAC-71596164D153}" presName="txTwo" presStyleLbl="node2" presStyleIdx="3" presStyleCnt="6" custScaleY="29305">
        <dgm:presLayoutVars>
          <dgm:chPref val="3"/>
        </dgm:presLayoutVars>
      </dgm:prSet>
      <dgm:spPr/>
      <dgm:t>
        <a:bodyPr/>
        <a:lstStyle/>
        <a:p>
          <a:endParaRPr lang="pl-PL"/>
        </a:p>
      </dgm:t>
    </dgm:pt>
    <dgm:pt modelId="{D9C7C808-656C-4752-9F74-B7A913588D4E}" type="pres">
      <dgm:prSet presAssocID="{A2321E20-3C73-4586-8CAC-71596164D153}" presName="parTransTwo" presStyleCnt="0"/>
      <dgm:spPr/>
    </dgm:pt>
    <dgm:pt modelId="{2A66E3D5-1B98-424A-B77F-11FD694304DA}" type="pres">
      <dgm:prSet presAssocID="{A2321E20-3C73-4586-8CAC-71596164D153}" presName="horzTwo" presStyleCnt="0"/>
      <dgm:spPr/>
    </dgm:pt>
    <dgm:pt modelId="{E2A5B2CF-CE72-46CF-8A19-402891DA7C45}" type="pres">
      <dgm:prSet presAssocID="{FC35A06F-A0B9-437E-BCFF-C6108AF53020}" presName="vertThree" presStyleCnt="0"/>
      <dgm:spPr/>
    </dgm:pt>
    <dgm:pt modelId="{E3F25234-DE36-4ECA-9F3E-A8ADB40F4576}" type="pres">
      <dgm:prSet presAssocID="{FC35A06F-A0B9-437E-BCFF-C6108AF53020}" presName="txThree" presStyleLbl="node3" presStyleIdx="10" presStyleCnt="22">
        <dgm:presLayoutVars>
          <dgm:chPref val="3"/>
        </dgm:presLayoutVars>
      </dgm:prSet>
      <dgm:spPr/>
      <dgm:t>
        <a:bodyPr/>
        <a:lstStyle/>
        <a:p>
          <a:endParaRPr lang="pl-PL"/>
        </a:p>
      </dgm:t>
    </dgm:pt>
    <dgm:pt modelId="{9618D1C0-3B81-4C9A-9291-9BEBE1EED1AD}" type="pres">
      <dgm:prSet presAssocID="{FC35A06F-A0B9-437E-BCFF-C6108AF53020}" presName="horzThree" presStyleCnt="0"/>
      <dgm:spPr/>
    </dgm:pt>
    <dgm:pt modelId="{AC4EEB4C-F608-4A88-BF31-A29C00F198A6}" type="pres">
      <dgm:prSet presAssocID="{D15F0E89-A12E-4933-81DD-231EC0FF4632}" presName="sibSpaceThree" presStyleCnt="0"/>
      <dgm:spPr/>
    </dgm:pt>
    <dgm:pt modelId="{0419DFC7-8CC9-49EA-9BEC-D086876CC095}" type="pres">
      <dgm:prSet presAssocID="{DCEEA88F-A960-4FA9-9DEE-110087561285}" presName="vertThree" presStyleCnt="0"/>
      <dgm:spPr/>
    </dgm:pt>
    <dgm:pt modelId="{20BF43EC-FEFE-4C59-BF84-28A1ADC22E17}" type="pres">
      <dgm:prSet presAssocID="{DCEEA88F-A960-4FA9-9DEE-110087561285}" presName="txThree" presStyleLbl="node3" presStyleIdx="11" presStyleCnt="22">
        <dgm:presLayoutVars>
          <dgm:chPref val="3"/>
        </dgm:presLayoutVars>
      </dgm:prSet>
      <dgm:spPr/>
      <dgm:t>
        <a:bodyPr/>
        <a:lstStyle/>
        <a:p>
          <a:endParaRPr lang="pl-PL"/>
        </a:p>
      </dgm:t>
    </dgm:pt>
    <dgm:pt modelId="{C5A5E254-EFD9-4E07-B0D7-B1680B63F947}" type="pres">
      <dgm:prSet presAssocID="{DCEEA88F-A960-4FA9-9DEE-110087561285}" presName="horzThree" presStyleCnt="0"/>
      <dgm:spPr/>
    </dgm:pt>
    <dgm:pt modelId="{636956FE-E933-437F-8468-E45305AE72E1}" type="pres">
      <dgm:prSet presAssocID="{EAD2F0E5-1E40-48E2-A54A-9C41F403D51E}" presName="sibSpaceThree" presStyleCnt="0"/>
      <dgm:spPr/>
    </dgm:pt>
    <dgm:pt modelId="{5CF752CF-B16C-41D4-9FD6-AAFC21C50258}" type="pres">
      <dgm:prSet presAssocID="{D510D50D-2B3A-4FED-8194-76DB1D0353CA}" presName="vertThree" presStyleCnt="0"/>
      <dgm:spPr/>
    </dgm:pt>
    <dgm:pt modelId="{979890A3-BB8E-4A33-A9E9-C3B6CAA439A2}" type="pres">
      <dgm:prSet presAssocID="{D510D50D-2B3A-4FED-8194-76DB1D0353CA}" presName="txThree" presStyleLbl="node3" presStyleIdx="12" presStyleCnt="22">
        <dgm:presLayoutVars>
          <dgm:chPref val="3"/>
        </dgm:presLayoutVars>
      </dgm:prSet>
      <dgm:spPr/>
      <dgm:t>
        <a:bodyPr/>
        <a:lstStyle/>
        <a:p>
          <a:endParaRPr lang="pl-PL"/>
        </a:p>
      </dgm:t>
    </dgm:pt>
    <dgm:pt modelId="{6901AD99-2D49-477A-99D6-2DE19905EC0F}" type="pres">
      <dgm:prSet presAssocID="{D510D50D-2B3A-4FED-8194-76DB1D0353CA}" presName="horzThree" presStyleCnt="0"/>
      <dgm:spPr/>
    </dgm:pt>
    <dgm:pt modelId="{3798F7B7-5A74-4DE1-8AAA-2CF1BAA420E1}" type="pres">
      <dgm:prSet presAssocID="{D3D7655E-40CF-4781-9974-79EE04FC6D7B}" presName="sibSpaceThree" presStyleCnt="0"/>
      <dgm:spPr/>
    </dgm:pt>
    <dgm:pt modelId="{B859FDA7-1BDA-48CE-B679-1E79013DB534}" type="pres">
      <dgm:prSet presAssocID="{B05E38A5-4B1C-41AC-8DA8-EF99A720BE11}" presName="vertThree" presStyleCnt="0"/>
      <dgm:spPr/>
    </dgm:pt>
    <dgm:pt modelId="{457B2AFD-BC1B-4FC6-BE61-3BC3650C450C}" type="pres">
      <dgm:prSet presAssocID="{B05E38A5-4B1C-41AC-8DA8-EF99A720BE11}" presName="txThree" presStyleLbl="node3" presStyleIdx="13" presStyleCnt="22">
        <dgm:presLayoutVars>
          <dgm:chPref val="3"/>
        </dgm:presLayoutVars>
      </dgm:prSet>
      <dgm:spPr/>
      <dgm:t>
        <a:bodyPr/>
        <a:lstStyle/>
        <a:p>
          <a:endParaRPr lang="pl-PL"/>
        </a:p>
      </dgm:t>
    </dgm:pt>
    <dgm:pt modelId="{2A2C7673-2831-405D-AB21-D6891A9A045A}" type="pres">
      <dgm:prSet presAssocID="{B05E38A5-4B1C-41AC-8DA8-EF99A720BE11}" presName="horzThree" presStyleCnt="0"/>
      <dgm:spPr/>
    </dgm:pt>
    <dgm:pt modelId="{DD7C42CA-05E4-49C2-B94C-D76DA7729BCE}" type="pres">
      <dgm:prSet presAssocID="{B6151E0F-D8DC-4080-A302-BE4B9B49514F}" presName="sibSpaceThree" presStyleCnt="0"/>
      <dgm:spPr/>
    </dgm:pt>
    <dgm:pt modelId="{67C57B05-B4FC-41C1-8F50-43E815DEE763}" type="pres">
      <dgm:prSet presAssocID="{80A94E13-8A2A-420D-912E-E5FC00EB18C2}" presName="vertThree" presStyleCnt="0"/>
      <dgm:spPr/>
    </dgm:pt>
    <dgm:pt modelId="{37E9BADC-07DD-4F79-82A5-91C1D815B4CC}" type="pres">
      <dgm:prSet presAssocID="{80A94E13-8A2A-420D-912E-E5FC00EB18C2}" presName="txThree" presStyleLbl="node3" presStyleIdx="14" presStyleCnt="22">
        <dgm:presLayoutVars>
          <dgm:chPref val="3"/>
        </dgm:presLayoutVars>
      </dgm:prSet>
      <dgm:spPr/>
      <dgm:t>
        <a:bodyPr/>
        <a:lstStyle/>
        <a:p>
          <a:endParaRPr lang="pl-PL"/>
        </a:p>
      </dgm:t>
    </dgm:pt>
    <dgm:pt modelId="{8554319C-9971-4D31-BC2E-1CF5D31E9BDF}" type="pres">
      <dgm:prSet presAssocID="{80A94E13-8A2A-420D-912E-E5FC00EB18C2}" presName="horzThree" presStyleCnt="0"/>
      <dgm:spPr/>
    </dgm:pt>
    <dgm:pt modelId="{AA649151-9F03-45FB-BADB-75D00D22C693}" type="pres">
      <dgm:prSet presAssocID="{0889D430-C4D4-4227-A938-D3D89A09123A}" presName="sibSpaceTwo" presStyleCnt="0"/>
      <dgm:spPr/>
    </dgm:pt>
    <dgm:pt modelId="{6316807A-9453-46BC-B40F-C41B80E0488E}" type="pres">
      <dgm:prSet presAssocID="{25AA2D56-4E6C-48C9-BFE4-62604B898481}" presName="vertTwo" presStyleCnt="0"/>
      <dgm:spPr/>
    </dgm:pt>
    <dgm:pt modelId="{62C2A8AF-C09E-4C8B-A656-673B22C3DBA8}" type="pres">
      <dgm:prSet presAssocID="{25AA2D56-4E6C-48C9-BFE4-62604B898481}" presName="txTwo" presStyleLbl="node2" presStyleIdx="4" presStyleCnt="6" custScaleY="29305">
        <dgm:presLayoutVars>
          <dgm:chPref val="3"/>
        </dgm:presLayoutVars>
      </dgm:prSet>
      <dgm:spPr/>
      <dgm:t>
        <a:bodyPr/>
        <a:lstStyle/>
        <a:p>
          <a:endParaRPr lang="pl-PL"/>
        </a:p>
      </dgm:t>
    </dgm:pt>
    <dgm:pt modelId="{39B3073D-33A5-4703-A8C8-842A06A22647}" type="pres">
      <dgm:prSet presAssocID="{25AA2D56-4E6C-48C9-BFE4-62604B898481}" presName="parTransTwo" presStyleCnt="0"/>
      <dgm:spPr/>
    </dgm:pt>
    <dgm:pt modelId="{042F4B11-7532-4B16-BC73-A67D01AFFF4F}" type="pres">
      <dgm:prSet presAssocID="{25AA2D56-4E6C-48C9-BFE4-62604B898481}" presName="horzTwo" presStyleCnt="0"/>
      <dgm:spPr/>
    </dgm:pt>
    <dgm:pt modelId="{23BE6F25-6580-45DE-9B88-C48C440DE83E}" type="pres">
      <dgm:prSet presAssocID="{8387BDA4-F4EF-42E2-94DC-7067C03EBC4B}" presName="vertThree" presStyleCnt="0"/>
      <dgm:spPr/>
    </dgm:pt>
    <dgm:pt modelId="{685A77F8-5E02-40F3-A1DB-2A1188F1F10C}" type="pres">
      <dgm:prSet presAssocID="{8387BDA4-F4EF-42E2-94DC-7067C03EBC4B}" presName="txThree" presStyleLbl="node3" presStyleIdx="15" presStyleCnt="22">
        <dgm:presLayoutVars>
          <dgm:chPref val="3"/>
        </dgm:presLayoutVars>
      </dgm:prSet>
      <dgm:spPr/>
      <dgm:t>
        <a:bodyPr/>
        <a:lstStyle/>
        <a:p>
          <a:endParaRPr lang="pl-PL"/>
        </a:p>
      </dgm:t>
    </dgm:pt>
    <dgm:pt modelId="{E80E0257-F63D-4382-9581-97E924DB3C57}" type="pres">
      <dgm:prSet presAssocID="{8387BDA4-F4EF-42E2-94DC-7067C03EBC4B}" presName="horzThree" presStyleCnt="0"/>
      <dgm:spPr/>
    </dgm:pt>
    <dgm:pt modelId="{132BDC32-B1CE-4F08-AC13-CF81AFF047BC}" type="pres">
      <dgm:prSet presAssocID="{77A3D021-59AE-4533-A66B-583D519B0ACC}" presName="sibSpaceThree" presStyleCnt="0"/>
      <dgm:spPr/>
    </dgm:pt>
    <dgm:pt modelId="{BC1F9C85-FA6B-4430-AAFC-C8DA614B405C}" type="pres">
      <dgm:prSet presAssocID="{8C03D61F-7B9E-4558-AB1B-A06536F8A23F}" presName="vertThree" presStyleCnt="0"/>
      <dgm:spPr/>
    </dgm:pt>
    <dgm:pt modelId="{3392770C-5890-4FB7-B743-7CA6A90818BA}" type="pres">
      <dgm:prSet presAssocID="{8C03D61F-7B9E-4558-AB1B-A06536F8A23F}" presName="txThree" presStyleLbl="node3" presStyleIdx="16" presStyleCnt="22">
        <dgm:presLayoutVars>
          <dgm:chPref val="3"/>
        </dgm:presLayoutVars>
      </dgm:prSet>
      <dgm:spPr/>
      <dgm:t>
        <a:bodyPr/>
        <a:lstStyle/>
        <a:p>
          <a:endParaRPr lang="pl-PL"/>
        </a:p>
      </dgm:t>
    </dgm:pt>
    <dgm:pt modelId="{1C51003E-B5EB-4095-877F-9BAE9DF2154D}" type="pres">
      <dgm:prSet presAssocID="{8C03D61F-7B9E-4558-AB1B-A06536F8A23F}" presName="horzThree" presStyleCnt="0"/>
      <dgm:spPr/>
    </dgm:pt>
    <dgm:pt modelId="{EA807B0F-3CBC-4D6F-AB64-3BFF80D81ECF}" type="pres">
      <dgm:prSet presAssocID="{B7344BD8-9385-42FA-9F2B-CE20C577FD41}" presName="sibSpaceTwo" presStyleCnt="0"/>
      <dgm:spPr/>
    </dgm:pt>
    <dgm:pt modelId="{DB79432E-4364-4604-9B9A-BA89FBDECE79}" type="pres">
      <dgm:prSet presAssocID="{FBC294D0-E2CA-4633-B808-51025B0FEECB}" presName="vertTwo" presStyleCnt="0"/>
      <dgm:spPr/>
    </dgm:pt>
    <dgm:pt modelId="{0BE905A8-EF17-4B55-9BA2-63A594F68BBC}" type="pres">
      <dgm:prSet presAssocID="{FBC294D0-E2CA-4633-B808-51025B0FEECB}" presName="txTwo" presStyleLbl="node2" presStyleIdx="5" presStyleCnt="6" custScaleY="29305">
        <dgm:presLayoutVars>
          <dgm:chPref val="3"/>
        </dgm:presLayoutVars>
      </dgm:prSet>
      <dgm:spPr/>
      <dgm:t>
        <a:bodyPr/>
        <a:lstStyle/>
        <a:p>
          <a:endParaRPr lang="pl-PL"/>
        </a:p>
      </dgm:t>
    </dgm:pt>
    <dgm:pt modelId="{767F971C-01DF-487C-8299-D2E2D5FF1299}" type="pres">
      <dgm:prSet presAssocID="{FBC294D0-E2CA-4633-B808-51025B0FEECB}" presName="parTransTwo" presStyleCnt="0"/>
      <dgm:spPr/>
    </dgm:pt>
    <dgm:pt modelId="{702C56AC-2D07-4A65-8AF7-757D94353922}" type="pres">
      <dgm:prSet presAssocID="{FBC294D0-E2CA-4633-B808-51025B0FEECB}" presName="horzTwo" presStyleCnt="0"/>
      <dgm:spPr/>
    </dgm:pt>
    <dgm:pt modelId="{33D208EC-93FE-48F2-AD27-4D5D60908641}" type="pres">
      <dgm:prSet presAssocID="{542BB36A-734D-4676-A3FA-9428D3A7D3F8}" presName="vertThree" presStyleCnt="0"/>
      <dgm:spPr/>
    </dgm:pt>
    <dgm:pt modelId="{45F0316D-9A81-4FF8-B730-BEE36911A855}" type="pres">
      <dgm:prSet presAssocID="{542BB36A-734D-4676-A3FA-9428D3A7D3F8}" presName="txThree" presStyleLbl="node3" presStyleIdx="17" presStyleCnt="22">
        <dgm:presLayoutVars>
          <dgm:chPref val="3"/>
        </dgm:presLayoutVars>
      </dgm:prSet>
      <dgm:spPr/>
      <dgm:t>
        <a:bodyPr/>
        <a:lstStyle/>
        <a:p>
          <a:endParaRPr lang="pl-PL"/>
        </a:p>
      </dgm:t>
    </dgm:pt>
    <dgm:pt modelId="{8E22F7E7-B521-4922-8F75-9A56AEE90041}" type="pres">
      <dgm:prSet presAssocID="{542BB36A-734D-4676-A3FA-9428D3A7D3F8}" presName="horzThree" presStyleCnt="0"/>
      <dgm:spPr/>
    </dgm:pt>
    <dgm:pt modelId="{F962DC1B-0708-4AA4-9CFB-FC6FE4DFC024}" type="pres">
      <dgm:prSet presAssocID="{701BD02B-7FAD-4B1D-B476-521B3394187F}" presName="sibSpaceThree" presStyleCnt="0"/>
      <dgm:spPr/>
    </dgm:pt>
    <dgm:pt modelId="{1C7876EC-B9D5-491E-95FA-33D983581F69}" type="pres">
      <dgm:prSet presAssocID="{DD357E41-AC60-4AD2-AC48-482BF884FAC4}" presName="vertThree" presStyleCnt="0"/>
      <dgm:spPr/>
    </dgm:pt>
    <dgm:pt modelId="{459247E8-0816-483B-AA14-6988F4C26C05}" type="pres">
      <dgm:prSet presAssocID="{DD357E41-AC60-4AD2-AC48-482BF884FAC4}" presName="txThree" presStyleLbl="node3" presStyleIdx="18" presStyleCnt="22">
        <dgm:presLayoutVars>
          <dgm:chPref val="3"/>
        </dgm:presLayoutVars>
      </dgm:prSet>
      <dgm:spPr/>
      <dgm:t>
        <a:bodyPr/>
        <a:lstStyle/>
        <a:p>
          <a:endParaRPr lang="pl-PL"/>
        </a:p>
      </dgm:t>
    </dgm:pt>
    <dgm:pt modelId="{509F316F-A1EC-477E-B8C0-35A67B75812D}" type="pres">
      <dgm:prSet presAssocID="{DD357E41-AC60-4AD2-AC48-482BF884FAC4}" presName="horzThree" presStyleCnt="0"/>
      <dgm:spPr/>
    </dgm:pt>
    <dgm:pt modelId="{56C90E09-33EA-4BE7-A4B9-2E43BB7AB0D5}" type="pres">
      <dgm:prSet presAssocID="{D9439FE2-F909-4529-86F4-B47817CA7F7D}" presName="sibSpaceThree" presStyleCnt="0"/>
      <dgm:spPr/>
    </dgm:pt>
    <dgm:pt modelId="{C9557E12-DBF9-41D2-B66F-1EA1FBD5FF48}" type="pres">
      <dgm:prSet presAssocID="{59782BD8-DE8F-47DE-881A-0B879A93AB79}" presName="vertThree" presStyleCnt="0"/>
      <dgm:spPr/>
    </dgm:pt>
    <dgm:pt modelId="{AE08040D-9FD3-41E1-A8AE-7E4D4A418F2C}" type="pres">
      <dgm:prSet presAssocID="{59782BD8-DE8F-47DE-881A-0B879A93AB79}" presName="txThree" presStyleLbl="node3" presStyleIdx="19" presStyleCnt="22">
        <dgm:presLayoutVars>
          <dgm:chPref val="3"/>
        </dgm:presLayoutVars>
      </dgm:prSet>
      <dgm:spPr/>
      <dgm:t>
        <a:bodyPr/>
        <a:lstStyle/>
        <a:p>
          <a:endParaRPr lang="pl-PL"/>
        </a:p>
      </dgm:t>
    </dgm:pt>
    <dgm:pt modelId="{647E3D25-D666-429C-8A82-E6A292C94121}" type="pres">
      <dgm:prSet presAssocID="{59782BD8-DE8F-47DE-881A-0B879A93AB79}" presName="horzThree" presStyleCnt="0"/>
      <dgm:spPr/>
    </dgm:pt>
    <dgm:pt modelId="{EB60EEAF-4FC9-41F8-9A58-B669D1A66989}" type="pres">
      <dgm:prSet presAssocID="{DCF8031B-EFD7-410E-9AF3-72F9B8B8B257}" presName="sibSpaceThree" presStyleCnt="0"/>
      <dgm:spPr/>
    </dgm:pt>
    <dgm:pt modelId="{0ACD8EBA-C0E4-47B4-BFB1-F115B0D717C9}" type="pres">
      <dgm:prSet presAssocID="{5223824D-F065-41C6-945A-E6F74791C2BD}" presName="vertThree" presStyleCnt="0"/>
      <dgm:spPr/>
    </dgm:pt>
    <dgm:pt modelId="{3BC65872-24D6-4B51-A548-C4E36623315B}" type="pres">
      <dgm:prSet presAssocID="{5223824D-F065-41C6-945A-E6F74791C2BD}" presName="txThree" presStyleLbl="node3" presStyleIdx="20" presStyleCnt="22">
        <dgm:presLayoutVars>
          <dgm:chPref val="3"/>
        </dgm:presLayoutVars>
      </dgm:prSet>
      <dgm:spPr/>
      <dgm:t>
        <a:bodyPr/>
        <a:lstStyle/>
        <a:p>
          <a:endParaRPr lang="pl-PL"/>
        </a:p>
      </dgm:t>
    </dgm:pt>
    <dgm:pt modelId="{C25F4994-8396-48F6-944F-420F66A7C75F}" type="pres">
      <dgm:prSet presAssocID="{5223824D-F065-41C6-945A-E6F74791C2BD}" presName="horzThree" presStyleCnt="0"/>
      <dgm:spPr/>
    </dgm:pt>
    <dgm:pt modelId="{B24BE711-52F7-4026-84C3-B9CF97D6C91E}" type="pres">
      <dgm:prSet presAssocID="{F6F56F31-F1C3-4734-B710-1D0D5EFACFB4}" presName="sibSpaceThree" presStyleCnt="0"/>
      <dgm:spPr/>
    </dgm:pt>
    <dgm:pt modelId="{706910CC-4147-4CD2-9DDE-65E0EDD81AEA}" type="pres">
      <dgm:prSet presAssocID="{EDA02260-0955-4FB3-800E-468781409569}" presName="vertThree" presStyleCnt="0"/>
      <dgm:spPr/>
    </dgm:pt>
    <dgm:pt modelId="{23022D1A-02EA-404A-8DFA-1C09970A437A}" type="pres">
      <dgm:prSet presAssocID="{EDA02260-0955-4FB3-800E-468781409569}" presName="txThree" presStyleLbl="node3" presStyleIdx="21" presStyleCnt="22">
        <dgm:presLayoutVars>
          <dgm:chPref val="3"/>
        </dgm:presLayoutVars>
      </dgm:prSet>
      <dgm:spPr/>
      <dgm:t>
        <a:bodyPr/>
        <a:lstStyle/>
        <a:p>
          <a:endParaRPr lang="pl-PL"/>
        </a:p>
      </dgm:t>
    </dgm:pt>
    <dgm:pt modelId="{3BF099CB-B00C-4537-9930-853D0734A709}" type="pres">
      <dgm:prSet presAssocID="{EDA02260-0955-4FB3-800E-468781409569}" presName="horzThree" presStyleCnt="0"/>
      <dgm:spPr/>
    </dgm:pt>
  </dgm:ptLst>
  <dgm:cxnLst>
    <dgm:cxn modelId="{4A48B0F1-8422-47A2-9AFD-B759949331F0}" srcId="{A2321E20-3C73-4586-8CAC-71596164D153}" destId="{80A94E13-8A2A-420D-912E-E5FC00EB18C2}" srcOrd="4" destOrd="0" parTransId="{D89549F8-451A-4CA5-B9AC-D88498403849}" sibTransId="{BFD91E77-4BA0-4C38-AB2E-E6EDF29D3036}"/>
    <dgm:cxn modelId="{2BE40DFA-1575-4E97-89D7-A3685B9CEF09}" type="presOf" srcId="{5409168D-FC5E-4EC7-9594-A3184CCA0A3F}" destId="{E4B8B36C-05D9-4B96-82A3-1BCDFC136D15}" srcOrd="0" destOrd="0" presId="urn:microsoft.com/office/officeart/2005/8/layout/hierarchy4"/>
    <dgm:cxn modelId="{42B724DB-1E73-4995-82BA-EACEBCEC0053}" srcId="{A2321E20-3C73-4586-8CAC-71596164D153}" destId="{B05E38A5-4B1C-41AC-8DA8-EF99A720BE11}" srcOrd="3" destOrd="0" parTransId="{4894F956-20CE-4242-907B-6BAA0E84BEEB}" sibTransId="{B6151E0F-D8DC-4080-A302-BE4B9B49514F}"/>
    <dgm:cxn modelId="{AB3FC288-78C6-4B81-9F63-48139DFE9947}" srcId="{0B3EADC9-9580-463E-A509-9B38E8BCD33D}" destId="{03E36DFA-9144-4846-A72C-A0056020CD61}" srcOrd="0" destOrd="0" parTransId="{75FBE15D-22EB-45FE-97D8-CE735BFD837C}" sibTransId="{85A935AD-216C-4E9E-A506-B764DE768DD4}"/>
    <dgm:cxn modelId="{60AE55F9-CA86-4A50-BEB6-6CE39D645C04}" srcId="{A2321E20-3C73-4586-8CAC-71596164D153}" destId="{D510D50D-2B3A-4FED-8194-76DB1D0353CA}" srcOrd="2" destOrd="0" parTransId="{0DB403C2-9969-4BE6-9AF3-7001A9C21FD2}" sibTransId="{D3D7655E-40CF-4781-9974-79EE04FC6D7B}"/>
    <dgm:cxn modelId="{95FC959A-C737-41F6-BFAF-AF94FE4005F2}" srcId="{0B3EADC9-9580-463E-A509-9B38E8BCD33D}" destId="{C39986D0-F85D-4C09-83A3-1748186F9910}" srcOrd="1" destOrd="0" parTransId="{B6D262E6-508C-481B-8EEC-E02C15FC3888}" sibTransId="{4C61C48F-EE52-4D3D-9DBD-26B0A92D18AE}"/>
    <dgm:cxn modelId="{1041A5BB-ED6D-4C01-9FE7-991E374BC5FF}" srcId="{89FFD7AC-9864-4F77-B1E2-460962542729}" destId="{FBC294D0-E2CA-4633-B808-51025B0FEECB}" srcOrd="5" destOrd="0" parTransId="{1D78D031-6CC3-4AE5-A529-F7CB41E57562}" sibTransId="{CA55C0A0-00C5-49BF-B00D-FC9162C89364}"/>
    <dgm:cxn modelId="{ACA957A9-D06F-4874-BA0F-65D5DD5B238A}" type="presOf" srcId="{136F86B8-F7A2-470B-90AB-CB1A8861FE15}" destId="{E06C2E15-6663-4D0B-9F24-3F64E24079CE}" srcOrd="0" destOrd="0" presId="urn:microsoft.com/office/officeart/2005/8/layout/hierarchy4"/>
    <dgm:cxn modelId="{4E739FFE-42C6-4D69-B9C7-B524632328C6}" type="presOf" srcId="{89FFD7AC-9864-4F77-B1E2-460962542729}" destId="{565B639B-9486-48E1-833E-D87E1B411AFA}" srcOrd="0" destOrd="0" presId="urn:microsoft.com/office/officeart/2005/8/layout/hierarchy4"/>
    <dgm:cxn modelId="{CE79F2EC-387A-487D-86BA-B06FA74C42C4}" type="presOf" srcId="{0B3EADC9-9580-463E-A509-9B38E8BCD33D}" destId="{4DD27415-06D0-4F63-BF5A-A873A79DA9DB}" srcOrd="0" destOrd="0" presId="urn:microsoft.com/office/officeart/2005/8/layout/hierarchy4"/>
    <dgm:cxn modelId="{79047940-C660-47C6-90B4-0CDEE3BE6BA3}" srcId="{89FFD7AC-9864-4F77-B1E2-460962542729}" destId="{0B3EADC9-9580-463E-A509-9B38E8BCD33D}" srcOrd="1" destOrd="0" parTransId="{4BEA210D-8D42-4B62-AC2E-22ED5C6DC3BE}" sibTransId="{F37B1D9B-0EAE-4E75-B9F4-DEF8798C17E4}"/>
    <dgm:cxn modelId="{021F3224-930D-452F-8222-4A9C2ABEB678}" type="presOf" srcId="{EDA02260-0955-4FB3-800E-468781409569}" destId="{23022D1A-02EA-404A-8DFA-1C09970A437A}" srcOrd="0" destOrd="0" presId="urn:microsoft.com/office/officeart/2005/8/layout/hierarchy4"/>
    <dgm:cxn modelId="{03D71925-87EA-497C-8A15-FAF7EA5672DC}" srcId="{0B3EADC9-9580-463E-A509-9B38E8BCD33D}" destId="{136F86B8-F7A2-470B-90AB-CB1A8861FE15}" srcOrd="2" destOrd="0" parTransId="{30C8C239-7F29-4CC3-A712-DE992E70A993}" sibTransId="{400A261E-85F9-4C07-A9FF-F7BFC5BB909C}"/>
    <dgm:cxn modelId="{FD459758-2A35-4187-9879-A70440DCF248}" type="presOf" srcId="{8818F914-36EF-46CD-B9FF-7BD6F0BB4BA0}" destId="{3D47AAAB-EB33-4B40-A609-01E4F7E48965}" srcOrd="0" destOrd="0" presId="urn:microsoft.com/office/officeart/2005/8/layout/hierarchy4"/>
    <dgm:cxn modelId="{C65F3A86-934A-4DFD-A149-278AA1FAD575}" srcId="{5409168D-FC5E-4EC7-9594-A3184CCA0A3F}" destId="{9CA2D5B1-746D-4A8F-B5AE-61F4E3B347E4}" srcOrd="1" destOrd="0" parTransId="{992D6FD6-A7A3-4F03-872F-82C403A7F6DE}" sibTransId="{247AC113-B1CC-4633-89BB-E7734D1F87FB}"/>
    <dgm:cxn modelId="{F0619DAF-A080-40B3-B424-A1507F47B085}" type="presOf" srcId="{9CA2D5B1-746D-4A8F-B5AE-61F4E3B347E4}" destId="{6F7E0782-EE7D-4B1A-99D6-EE12F20C6528}" srcOrd="0" destOrd="0" presId="urn:microsoft.com/office/officeart/2005/8/layout/hierarchy4"/>
    <dgm:cxn modelId="{E21A4832-44B6-4FA7-B9B9-73F5BA9EC142}" srcId="{610A0D3E-0B9D-4195-837B-41FA48EE0AF1}" destId="{C882906C-8952-40C5-989A-B9E23BFC8974}" srcOrd="1" destOrd="0" parTransId="{1F8B4362-6CA2-4F91-A597-5FF08F7845FD}" sibTransId="{D95C955C-1F8C-4711-BF8D-907435502C8E}"/>
    <dgm:cxn modelId="{36C86802-B4EE-46D8-836B-A2DB124E0869}" type="presOf" srcId="{C39986D0-F85D-4C09-83A3-1748186F9910}" destId="{E05C20F4-1611-450C-AEEA-7B94CD5327D1}" srcOrd="0" destOrd="0" presId="urn:microsoft.com/office/officeart/2005/8/layout/hierarchy4"/>
    <dgm:cxn modelId="{FC2718C6-CB76-42B5-AC5F-E075C276E234}" type="presOf" srcId="{D510D50D-2B3A-4FED-8194-76DB1D0353CA}" destId="{979890A3-BB8E-4A33-A9E9-C3B6CAA439A2}" srcOrd="0" destOrd="0" presId="urn:microsoft.com/office/officeart/2005/8/layout/hierarchy4"/>
    <dgm:cxn modelId="{BBCBA42E-9A01-4E79-8D78-4BB686FA0151}" type="presOf" srcId="{5552C404-5F82-4238-97AB-4069816FA9D0}" destId="{25453893-412A-43EA-880A-718900B50847}" srcOrd="0" destOrd="0" presId="urn:microsoft.com/office/officeart/2005/8/layout/hierarchy4"/>
    <dgm:cxn modelId="{ECECF585-D6F0-4159-AF46-34B85F4CE041}" srcId="{FBC294D0-E2CA-4633-B808-51025B0FEECB}" destId="{59782BD8-DE8F-47DE-881A-0B879A93AB79}" srcOrd="2" destOrd="0" parTransId="{66281149-37C2-48FD-A13E-9C349A6DDE87}" sibTransId="{DCF8031B-EFD7-410E-9AF3-72F9B8B8B257}"/>
    <dgm:cxn modelId="{8767C828-FD3B-4022-8006-451D4DDA0076}" srcId="{610A0D3E-0B9D-4195-837B-41FA48EE0AF1}" destId="{7ACA1A6C-937C-4528-B1DB-B23847A4B911}" srcOrd="0" destOrd="0" parTransId="{2EF2FAEF-EE28-4C9B-9B8F-54CB6F3D4441}" sibTransId="{34DCB7D5-F85A-4258-8738-70E06D4AA8F8}"/>
    <dgm:cxn modelId="{D0AF398E-603B-4767-A342-ED94A6E61572}" srcId="{89FFD7AC-9864-4F77-B1E2-460962542729}" destId="{610A0D3E-0B9D-4195-837B-41FA48EE0AF1}" srcOrd="2" destOrd="0" parTransId="{CBC302B9-C0F3-4071-8BED-CDDA9CEC6C1B}" sibTransId="{E4812600-77F3-417E-B858-A305F8344458}"/>
    <dgm:cxn modelId="{34AA09D4-956F-4CC6-A8A5-EC9FD9649955}" srcId="{5409168D-FC5E-4EC7-9594-A3184CCA0A3F}" destId="{22A0C30E-2910-4D46-B860-EEB837C9722B}" srcOrd="0" destOrd="0" parTransId="{75576B15-4184-4FAF-91BA-AC80DBF7B3D8}" sibTransId="{2CEAA190-1A95-448A-A79E-CFA581596584}"/>
    <dgm:cxn modelId="{A4E460AD-4D19-4E4A-B6BE-71AA12B9C092}" srcId="{25AA2D56-4E6C-48C9-BFE4-62604B898481}" destId="{8387BDA4-F4EF-42E2-94DC-7067C03EBC4B}" srcOrd="0" destOrd="0" parTransId="{B5292772-AB6C-471E-AAB9-9B1299F6775F}" sibTransId="{77A3D021-59AE-4533-A66B-583D519B0ACC}"/>
    <dgm:cxn modelId="{619D7AC1-EF13-4556-BDD1-E40F2F0C1AB8}" type="presOf" srcId="{BD904053-FC5D-494F-848B-FD804CED45BE}" destId="{F9DB65E5-BFEF-4059-90A1-77DE441252FD}" srcOrd="0" destOrd="0" presId="urn:microsoft.com/office/officeart/2005/8/layout/hierarchy4"/>
    <dgm:cxn modelId="{E0DC107D-CA6A-422B-A36D-C02F102E5DC8}" type="presOf" srcId="{7ACA1A6C-937C-4528-B1DB-B23847A4B911}" destId="{C415EC81-C4FA-419D-9ECB-2483F245C883}" srcOrd="0" destOrd="0" presId="urn:microsoft.com/office/officeart/2005/8/layout/hierarchy4"/>
    <dgm:cxn modelId="{A9FD9CF0-C92B-4945-9EA8-26247761734E}" srcId="{A2321E20-3C73-4586-8CAC-71596164D153}" destId="{FC35A06F-A0B9-437E-BCFF-C6108AF53020}" srcOrd="0" destOrd="0" parTransId="{E300976D-A753-41C5-A12A-AB7B24499E5E}" sibTransId="{D15F0E89-A12E-4933-81DD-231EC0FF4632}"/>
    <dgm:cxn modelId="{4038936D-C55B-484E-9F45-ACB948A00E48}" srcId="{A2321E20-3C73-4586-8CAC-71596164D153}" destId="{DCEEA88F-A960-4FA9-9DEE-110087561285}" srcOrd="1" destOrd="0" parTransId="{6C58938B-0B07-4373-BD16-91578F423449}" sibTransId="{EAD2F0E5-1E40-48E2-A54A-9C41F403D51E}"/>
    <dgm:cxn modelId="{F88F3B8A-CF58-488C-9D0C-D374B59305FD}" type="presOf" srcId="{59782BD8-DE8F-47DE-881A-0B879A93AB79}" destId="{AE08040D-9FD3-41E1-A8AE-7E4D4A418F2C}" srcOrd="0" destOrd="0" presId="urn:microsoft.com/office/officeart/2005/8/layout/hierarchy4"/>
    <dgm:cxn modelId="{2F801365-8D2E-4A34-91FF-D8B56FC01FC0}" srcId="{FBC294D0-E2CA-4633-B808-51025B0FEECB}" destId="{EDA02260-0955-4FB3-800E-468781409569}" srcOrd="4" destOrd="0" parTransId="{3BE38F42-73F9-4215-9598-F10EA9E7BE6D}" sibTransId="{40B6B08E-7281-44AC-B4DF-66BA2FB76438}"/>
    <dgm:cxn modelId="{9DE34857-C412-476A-BDB0-00978F49F2B4}" type="presOf" srcId="{FBC294D0-E2CA-4633-B808-51025B0FEECB}" destId="{0BE905A8-EF17-4B55-9BA2-63A594F68BBC}" srcOrd="0" destOrd="0" presId="urn:microsoft.com/office/officeart/2005/8/layout/hierarchy4"/>
    <dgm:cxn modelId="{3AB7DF0F-DFEF-4FF5-AE7E-726FB2DD45F1}" type="presOf" srcId="{542BB36A-734D-4676-A3FA-9428D3A7D3F8}" destId="{45F0316D-9A81-4FF8-B730-BEE36911A855}" srcOrd="0" destOrd="0" presId="urn:microsoft.com/office/officeart/2005/8/layout/hierarchy4"/>
    <dgm:cxn modelId="{9CA942A8-9D80-4D18-90B1-ECB52809E2A7}" srcId="{89FFD7AC-9864-4F77-B1E2-460962542729}" destId="{5409168D-FC5E-4EC7-9594-A3184CCA0A3F}" srcOrd="0" destOrd="0" parTransId="{E0F06D1C-BE77-4E40-B146-53D8105E299C}" sibTransId="{73E0EAE3-8A5F-4A67-906F-52E7E22B3478}"/>
    <dgm:cxn modelId="{DA2AA324-5C38-4418-BACA-6D360130EA00}" srcId="{25AA2D56-4E6C-48C9-BFE4-62604B898481}" destId="{8C03D61F-7B9E-4558-AB1B-A06536F8A23F}" srcOrd="1" destOrd="0" parTransId="{6F26DA97-29D8-4521-94E4-2CCC1CE7D965}" sibTransId="{EDA70641-A10E-4B20-A645-D6D0BB2A4857}"/>
    <dgm:cxn modelId="{D1B9A172-8D6F-47E1-B4A7-04E398836BCF}" srcId="{FBC294D0-E2CA-4633-B808-51025B0FEECB}" destId="{DD357E41-AC60-4AD2-AC48-482BF884FAC4}" srcOrd="1" destOrd="0" parTransId="{A318BECC-6942-4EE3-B7E8-5285C659C61B}" sibTransId="{D9439FE2-F909-4529-86F4-B47817CA7F7D}"/>
    <dgm:cxn modelId="{B3179260-0C4A-42D9-97C4-B39D58257DD3}" type="presOf" srcId="{C882906C-8952-40C5-989A-B9E23BFC8974}" destId="{2D34896B-FC2E-4146-84FD-D71A7A554330}" srcOrd="0" destOrd="0" presId="urn:microsoft.com/office/officeart/2005/8/layout/hierarchy4"/>
    <dgm:cxn modelId="{BDC81F82-4EE4-4863-874D-E8687E771BBC}" srcId="{610A0D3E-0B9D-4195-837B-41FA48EE0AF1}" destId="{BD904053-FC5D-494F-848B-FD804CED45BE}" srcOrd="2" destOrd="0" parTransId="{9D2888FB-22D0-4E67-835E-4EA47F0E67CF}" sibTransId="{0FE2B561-5E89-4111-A4F8-862046EB062F}"/>
    <dgm:cxn modelId="{78388ED0-A15A-4031-9BE2-BE4AABED6B2A}" srcId="{5552C404-5F82-4238-97AB-4069816FA9D0}" destId="{89FFD7AC-9864-4F77-B1E2-460962542729}" srcOrd="0" destOrd="0" parTransId="{56BB91D0-1A48-4835-A4A6-24ADF253B5BD}" sibTransId="{C4761309-C146-478D-BC06-5557CC519105}"/>
    <dgm:cxn modelId="{DA0FB2C7-5BD0-4737-9EF3-FC71B3985E54}" type="presOf" srcId="{B05E38A5-4B1C-41AC-8DA8-EF99A720BE11}" destId="{457B2AFD-BC1B-4FC6-BE61-3BC3650C450C}" srcOrd="0" destOrd="0" presId="urn:microsoft.com/office/officeart/2005/8/layout/hierarchy4"/>
    <dgm:cxn modelId="{75B30BFD-EB7D-4B08-9927-2938D32B02C4}" srcId="{89FFD7AC-9864-4F77-B1E2-460962542729}" destId="{A2321E20-3C73-4586-8CAC-71596164D153}" srcOrd="3" destOrd="0" parTransId="{CDDD46A8-AA3C-44EB-9DD0-AF77E89DC3BF}" sibTransId="{0889D430-C4D4-4227-A938-D3D89A09123A}"/>
    <dgm:cxn modelId="{805B624A-DA83-487C-ACAA-C58B5041AD3A}" type="presOf" srcId="{8387BDA4-F4EF-42E2-94DC-7067C03EBC4B}" destId="{685A77F8-5E02-40F3-A1DB-2A1188F1F10C}" srcOrd="0" destOrd="0" presId="urn:microsoft.com/office/officeart/2005/8/layout/hierarchy4"/>
    <dgm:cxn modelId="{ED827D45-D312-43BE-BB73-E8A8E43D4AA5}" type="presOf" srcId="{FC35A06F-A0B9-437E-BCFF-C6108AF53020}" destId="{E3F25234-DE36-4ECA-9F3E-A8ADB40F4576}" srcOrd="0" destOrd="0" presId="urn:microsoft.com/office/officeart/2005/8/layout/hierarchy4"/>
    <dgm:cxn modelId="{89CFB61B-DA65-4ECE-AC15-9AF26319AA3B}" srcId="{610A0D3E-0B9D-4195-837B-41FA48EE0AF1}" destId="{8818F914-36EF-46CD-B9FF-7BD6F0BB4BA0}" srcOrd="3" destOrd="0" parTransId="{A7E96C75-B548-4C02-8EF7-1F01827D7CD3}" sibTransId="{34233242-1A9D-4E9D-96B9-3A92782FE9AC}"/>
    <dgm:cxn modelId="{81958AF5-D6E0-4B22-92D5-EBD6E7DF5E61}" srcId="{FBC294D0-E2CA-4633-B808-51025B0FEECB}" destId="{542BB36A-734D-4676-A3FA-9428D3A7D3F8}" srcOrd="0" destOrd="0" parTransId="{C8955F0B-EF7A-4ED4-AD9A-F24D911177C8}" sibTransId="{701BD02B-7FAD-4B1D-B476-521B3394187F}"/>
    <dgm:cxn modelId="{F4588C24-F210-4232-B109-91F677F50BDF}" type="presOf" srcId="{DD357E41-AC60-4AD2-AC48-482BF884FAC4}" destId="{459247E8-0816-483B-AA14-6988F4C26C05}" srcOrd="0" destOrd="0" presId="urn:microsoft.com/office/officeart/2005/8/layout/hierarchy4"/>
    <dgm:cxn modelId="{7FF4538E-2A6A-4BC3-86A7-60F104BC58E3}" type="presOf" srcId="{03E36DFA-9144-4846-A72C-A0056020CD61}" destId="{7EADF2D4-321E-4037-95DD-67E8C567D8E2}" srcOrd="0" destOrd="0" presId="urn:microsoft.com/office/officeart/2005/8/layout/hierarchy4"/>
    <dgm:cxn modelId="{DB11A345-AA48-42EF-8086-7A802742664E}" type="presOf" srcId="{22A0C30E-2910-4D46-B860-EEB837C9722B}" destId="{1CF8FBD6-F89B-45DF-BE6E-086AA560E1BF}" srcOrd="0" destOrd="0" presId="urn:microsoft.com/office/officeart/2005/8/layout/hierarchy4"/>
    <dgm:cxn modelId="{EE34B781-8C06-4F64-9CAA-C1C9F24D7883}" type="presOf" srcId="{DCEEA88F-A960-4FA9-9DEE-110087561285}" destId="{20BF43EC-FEFE-4C59-BF84-28A1ADC22E17}" srcOrd="0" destOrd="0" presId="urn:microsoft.com/office/officeart/2005/8/layout/hierarchy4"/>
    <dgm:cxn modelId="{246FA4F2-AA43-4F35-8E1F-4A74735BF79A}" srcId="{89FFD7AC-9864-4F77-B1E2-460962542729}" destId="{25AA2D56-4E6C-48C9-BFE4-62604B898481}" srcOrd="4" destOrd="0" parTransId="{32FFFA31-0B43-4898-AFC3-449137D770CB}" sibTransId="{B7344BD8-9385-42FA-9F2B-CE20C577FD41}"/>
    <dgm:cxn modelId="{AF21E529-CAFF-4D5C-B5A7-638083380CD6}" srcId="{FBC294D0-E2CA-4633-B808-51025B0FEECB}" destId="{5223824D-F065-41C6-945A-E6F74791C2BD}" srcOrd="3" destOrd="0" parTransId="{F1903837-DB3F-4745-91B9-DE8E37A8FF6C}" sibTransId="{F6F56F31-F1C3-4734-B710-1D0D5EFACFB4}"/>
    <dgm:cxn modelId="{87AB08F5-D005-4B20-94A1-F89B62262F30}" type="presOf" srcId="{610A0D3E-0B9D-4195-837B-41FA48EE0AF1}" destId="{54A9BCE4-AEC5-4AF7-8525-22EEA534A32D}" srcOrd="0" destOrd="0" presId="urn:microsoft.com/office/officeart/2005/8/layout/hierarchy4"/>
    <dgm:cxn modelId="{17A95C72-D482-4F3E-9DA2-66D714FFD406}" type="presOf" srcId="{80A94E13-8A2A-420D-912E-E5FC00EB18C2}" destId="{37E9BADC-07DD-4F79-82A5-91C1D815B4CC}" srcOrd="0" destOrd="0" presId="urn:microsoft.com/office/officeart/2005/8/layout/hierarchy4"/>
    <dgm:cxn modelId="{67B97C64-D1DA-4419-B774-E9B530B55BE9}" type="presOf" srcId="{8C03D61F-7B9E-4558-AB1B-A06536F8A23F}" destId="{3392770C-5890-4FB7-B743-7CA6A90818BA}" srcOrd="0" destOrd="0" presId="urn:microsoft.com/office/officeart/2005/8/layout/hierarchy4"/>
    <dgm:cxn modelId="{6410DDC2-6647-4561-858F-4FDB3ECC8BB7}" type="presOf" srcId="{25AA2D56-4E6C-48C9-BFE4-62604B898481}" destId="{62C2A8AF-C09E-4C8B-A656-673B22C3DBA8}" srcOrd="0" destOrd="0" presId="urn:microsoft.com/office/officeart/2005/8/layout/hierarchy4"/>
    <dgm:cxn modelId="{DB09AB4B-2D66-47A3-AA7F-8DC8138C7020}" srcId="{5409168D-FC5E-4EC7-9594-A3184CCA0A3F}" destId="{9AB949B6-0532-452E-AF3F-56538B3D8B4E}" srcOrd="2" destOrd="0" parTransId="{133F6CE1-98AD-445F-AA0B-E358B10F382D}" sibTransId="{D30A5AEB-4062-4BC3-B987-994ABF4864C8}"/>
    <dgm:cxn modelId="{6C3D0CBF-CCFA-473B-AA2A-17992F0BAE22}" type="presOf" srcId="{5223824D-F065-41C6-945A-E6F74791C2BD}" destId="{3BC65872-24D6-4B51-A548-C4E36623315B}" srcOrd="0" destOrd="0" presId="urn:microsoft.com/office/officeart/2005/8/layout/hierarchy4"/>
    <dgm:cxn modelId="{24E6FB26-FD9C-4746-B6FC-637C2EF115A7}" type="presOf" srcId="{9AB949B6-0532-452E-AF3F-56538B3D8B4E}" destId="{E0AA142A-95AC-4061-9BBC-333A34C7ED6F}" srcOrd="0" destOrd="0" presId="urn:microsoft.com/office/officeart/2005/8/layout/hierarchy4"/>
    <dgm:cxn modelId="{FBF74704-0603-414C-A317-A7BA264E51C6}" type="presOf" srcId="{A2321E20-3C73-4586-8CAC-71596164D153}" destId="{4712D041-FEED-42CC-865C-0B8A8BB5E624}" srcOrd="0" destOrd="0" presId="urn:microsoft.com/office/officeart/2005/8/layout/hierarchy4"/>
    <dgm:cxn modelId="{BDC1EEC4-CEDA-4B49-8539-0ED216A77165}" type="presParOf" srcId="{25453893-412A-43EA-880A-718900B50847}" destId="{97E6744E-B16F-40E2-9F8A-AA1A41425789}" srcOrd="0" destOrd="0" presId="urn:microsoft.com/office/officeart/2005/8/layout/hierarchy4"/>
    <dgm:cxn modelId="{E35FB81B-9E30-4841-BF98-95A2446A90B0}" type="presParOf" srcId="{97E6744E-B16F-40E2-9F8A-AA1A41425789}" destId="{565B639B-9486-48E1-833E-D87E1B411AFA}" srcOrd="0" destOrd="0" presId="urn:microsoft.com/office/officeart/2005/8/layout/hierarchy4"/>
    <dgm:cxn modelId="{C5BCC646-F233-4488-AE9F-EA6BC3480210}" type="presParOf" srcId="{97E6744E-B16F-40E2-9F8A-AA1A41425789}" destId="{8316FBF1-8547-41BF-961D-7FE359F88CCB}" srcOrd="1" destOrd="0" presId="urn:microsoft.com/office/officeart/2005/8/layout/hierarchy4"/>
    <dgm:cxn modelId="{C16BB3EB-B1B5-42D5-B5D6-06DB20E8D99F}" type="presParOf" srcId="{97E6744E-B16F-40E2-9F8A-AA1A41425789}" destId="{6652BB27-E6B6-4F06-8A68-1C5A71D5570C}" srcOrd="2" destOrd="0" presId="urn:microsoft.com/office/officeart/2005/8/layout/hierarchy4"/>
    <dgm:cxn modelId="{CB2E7C15-EA12-4953-B7A1-003D9610A708}" type="presParOf" srcId="{6652BB27-E6B6-4F06-8A68-1C5A71D5570C}" destId="{85C3B356-9B7D-4BBA-BBD2-DC5D906D62AE}" srcOrd="0" destOrd="0" presId="urn:microsoft.com/office/officeart/2005/8/layout/hierarchy4"/>
    <dgm:cxn modelId="{5733FBBF-3A02-4D99-BCD5-8A07CDBA425B}" type="presParOf" srcId="{85C3B356-9B7D-4BBA-BBD2-DC5D906D62AE}" destId="{E4B8B36C-05D9-4B96-82A3-1BCDFC136D15}" srcOrd="0" destOrd="0" presId="urn:microsoft.com/office/officeart/2005/8/layout/hierarchy4"/>
    <dgm:cxn modelId="{17B931FE-4011-45BC-AFE0-C89F59E96B9C}" type="presParOf" srcId="{85C3B356-9B7D-4BBA-BBD2-DC5D906D62AE}" destId="{49E50E73-900C-4436-AE08-4129A839D398}" srcOrd="1" destOrd="0" presId="urn:microsoft.com/office/officeart/2005/8/layout/hierarchy4"/>
    <dgm:cxn modelId="{CB0D163A-6BBB-40C6-AC75-BDC858B1FEA1}" type="presParOf" srcId="{85C3B356-9B7D-4BBA-BBD2-DC5D906D62AE}" destId="{C675D226-F62A-4692-B8F7-C5BB64CA7C98}" srcOrd="2" destOrd="0" presId="urn:microsoft.com/office/officeart/2005/8/layout/hierarchy4"/>
    <dgm:cxn modelId="{6F24ABF1-BD06-4ED3-9550-B2A99FD9628E}" type="presParOf" srcId="{C675D226-F62A-4692-B8F7-C5BB64CA7C98}" destId="{C9CD0C50-5EF9-4B5D-B09E-747A8133BDD6}" srcOrd="0" destOrd="0" presId="urn:microsoft.com/office/officeart/2005/8/layout/hierarchy4"/>
    <dgm:cxn modelId="{FDBC422C-BFDF-46D9-9434-F08004B96854}" type="presParOf" srcId="{C9CD0C50-5EF9-4B5D-B09E-747A8133BDD6}" destId="{1CF8FBD6-F89B-45DF-BE6E-086AA560E1BF}" srcOrd="0" destOrd="0" presId="urn:microsoft.com/office/officeart/2005/8/layout/hierarchy4"/>
    <dgm:cxn modelId="{2FB4027D-EFBA-4EDD-A6A3-1838C4C5417B}" type="presParOf" srcId="{C9CD0C50-5EF9-4B5D-B09E-747A8133BDD6}" destId="{B6816B08-6882-4712-85FA-F7C86EC51A9F}" srcOrd="1" destOrd="0" presId="urn:microsoft.com/office/officeart/2005/8/layout/hierarchy4"/>
    <dgm:cxn modelId="{47266477-7DF7-4832-806C-58CBA241E5A6}" type="presParOf" srcId="{C675D226-F62A-4692-B8F7-C5BB64CA7C98}" destId="{8EE7A035-E26E-4352-B0B4-71382CD821E8}" srcOrd="1" destOrd="0" presId="urn:microsoft.com/office/officeart/2005/8/layout/hierarchy4"/>
    <dgm:cxn modelId="{0DD5BD75-B37A-48AB-B193-5739260C6CD9}" type="presParOf" srcId="{C675D226-F62A-4692-B8F7-C5BB64CA7C98}" destId="{77076612-A00B-4DCB-9237-671FB389467C}" srcOrd="2" destOrd="0" presId="urn:microsoft.com/office/officeart/2005/8/layout/hierarchy4"/>
    <dgm:cxn modelId="{6E0B09D2-BBC4-4CFD-9727-BD9F03ED8307}" type="presParOf" srcId="{77076612-A00B-4DCB-9237-671FB389467C}" destId="{6F7E0782-EE7D-4B1A-99D6-EE12F20C6528}" srcOrd="0" destOrd="0" presId="urn:microsoft.com/office/officeart/2005/8/layout/hierarchy4"/>
    <dgm:cxn modelId="{0A1D630C-44BE-4C00-84CE-8A27999B3741}" type="presParOf" srcId="{77076612-A00B-4DCB-9237-671FB389467C}" destId="{DEED538B-7EF5-490E-BCD5-9919C95183C1}" srcOrd="1" destOrd="0" presId="urn:microsoft.com/office/officeart/2005/8/layout/hierarchy4"/>
    <dgm:cxn modelId="{48C64ABE-82A5-490B-917D-0FE99B382990}" type="presParOf" srcId="{C675D226-F62A-4692-B8F7-C5BB64CA7C98}" destId="{5CAA16EE-5889-4FDC-A1E1-C171A858957A}" srcOrd="3" destOrd="0" presId="urn:microsoft.com/office/officeart/2005/8/layout/hierarchy4"/>
    <dgm:cxn modelId="{EC8B4BB8-59CA-4A9F-8EF4-C62BFCBB6DC2}" type="presParOf" srcId="{C675D226-F62A-4692-B8F7-C5BB64CA7C98}" destId="{5EFDBC78-7443-46E7-A721-08F0713B5170}" srcOrd="4" destOrd="0" presId="urn:microsoft.com/office/officeart/2005/8/layout/hierarchy4"/>
    <dgm:cxn modelId="{A551B5FF-F417-4068-880B-8D8D1E950EE2}" type="presParOf" srcId="{5EFDBC78-7443-46E7-A721-08F0713B5170}" destId="{E0AA142A-95AC-4061-9BBC-333A34C7ED6F}" srcOrd="0" destOrd="0" presId="urn:microsoft.com/office/officeart/2005/8/layout/hierarchy4"/>
    <dgm:cxn modelId="{E98EF469-E1D7-4E57-9F38-44A203C72EB5}" type="presParOf" srcId="{5EFDBC78-7443-46E7-A721-08F0713B5170}" destId="{ABA82A9E-D480-454F-8EFE-6CEC419A8438}" srcOrd="1" destOrd="0" presId="urn:microsoft.com/office/officeart/2005/8/layout/hierarchy4"/>
    <dgm:cxn modelId="{B82E746C-2E7F-4142-87F9-9B840F2DCC8C}" type="presParOf" srcId="{6652BB27-E6B6-4F06-8A68-1C5A71D5570C}" destId="{2B4C28A1-6693-4570-8B14-309C48169191}" srcOrd="1" destOrd="0" presId="urn:microsoft.com/office/officeart/2005/8/layout/hierarchy4"/>
    <dgm:cxn modelId="{05682101-E628-41AB-9FA3-B117723DF459}" type="presParOf" srcId="{6652BB27-E6B6-4F06-8A68-1C5A71D5570C}" destId="{7617E8B5-7A31-4E2A-AF8F-D291E1A20EF7}" srcOrd="2" destOrd="0" presId="urn:microsoft.com/office/officeart/2005/8/layout/hierarchy4"/>
    <dgm:cxn modelId="{B34B2D0B-5BC5-4A19-899C-302B8612077E}" type="presParOf" srcId="{7617E8B5-7A31-4E2A-AF8F-D291E1A20EF7}" destId="{4DD27415-06D0-4F63-BF5A-A873A79DA9DB}" srcOrd="0" destOrd="0" presId="urn:microsoft.com/office/officeart/2005/8/layout/hierarchy4"/>
    <dgm:cxn modelId="{CEA318D3-A486-4BC0-B113-6D90E0A1535B}" type="presParOf" srcId="{7617E8B5-7A31-4E2A-AF8F-D291E1A20EF7}" destId="{5D544058-CADC-465E-B127-051BB058B340}" srcOrd="1" destOrd="0" presId="urn:microsoft.com/office/officeart/2005/8/layout/hierarchy4"/>
    <dgm:cxn modelId="{EB56B69C-880A-40D5-9513-C2F11EB29CAB}" type="presParOf" srcId="{7617E8B5-7A31-4E2A-AF8F-D291E1A20EF7}" destId="{46833EF8-C872-4A08-8E6A-447F49A61B80}" srcOrd="2" destOrd="0" presId="urn:microsoft.com/office/officeart/2005/8/layout/hierarchy4"/>
    <dgm:cxn modelId="{C96076C9-AE7C-4ABF-B44C-BF5BE97D1B25}" type="presParOf" srcId="{46833EF8-C872-4A08-8E6A-447F49A61B80}" destId="{604DE8B5-999A-4B07-B6A8-81C911117D94}" srcOrd="0" destOrd="0" presId="urn:microsoft.com/office/officeart/2005/8/layout/hierarchy4"/>
    <dgm:cxn modelId="{6DCBBF72-F9C1-40D3-B87D-3BE6BDFAE9BB}" type="presParOf" srcId="{604DE8B5-999A-4B07-B6A8-81C911117D94}" destId="{7EADF2D4-321E-4037-95DD-67E8C567D8E2}" srcOrd="0" destOrd="0" presId="urn:microsoft.com/office/officeart/2005/8/layout/hierarchy4"/>
    <dgm:cxn modelId="{16C928CE-1170-462A-8FC4-DB446FB0CDB3}" type="presParOf" srcId="{604DE8B5-999A-4B07-B6A8-81C911117D94}" destId="{F4AA9607-3C03-490D-8620-26007D876597}" srcOrd="1" destOrd="0" presId="urn:microsoft.com/office/officeart/2005/8/layout/hierarchy4"/>
    <dgm:cxn modelId="{5D6BBA04-9274-49A0-8B0F-C4DB6B029DF9}" type="presParOf" srcId="{46833EF8-C872-4A08-8E6A-447F49A61B80}" destId="{EEB55CF9-5E16-41E8-83CB-EA4939C0AABA}" srcOrd="1" destOrd="0" presId="urn:microsoft.com/office/officeart/2005/8/layout/hierarchy4"/>
    <dgm:cxn modelId="{35CACD46-FBBD-40CA-92C9-D3D9F97409FE}" type="presParOf" srcId="{46833EF8-C872-4A08-8E6A-447F49A61B80}" destId="{F064908C-F615-4B79-A1F9-081064224A8E}" srcOrd="2" destOrd="0" presId="urn:microsoft.com/office/officeart/2005/8/layout/hierarchy4"/>
    <dgm:cxn modelId="{BF643DB6-81DD-4C25-AC64-7C13C4E7C5D8}" type="presParOf" srcId="{F064908C-F615-4B79-A1F9-081064224A8E}" destId="{E05C20F4-1611-450C-AEEA-7B94CD5327D1}" srcOrd="0" destOrd="0" presId="urn:microsoft.com/office/officeart/2005/8/layout/hierarchy4"/>
    <dgm:cxn modelId="{F94208F0-8DCF-48F6-A12E-3CF48196B198}" type="presParOf" srcId="{F064908C-F615-4B79-A1F9-081064224A8E}" destId="{825AF327-AB74-4E3E-B6D9-D1A8B79C268B}" srcOrd="1" destOrd="0" presId="urn:microsoft.com/office/officeart/2005/8/layout/hierarchy4"/>
    <dgm:cxn modelId="{2A76B9DA-7B8E-40C7-80DF-E971160E69AD}" type="presParOf" srcId="{46833EF8-C872-4A08-8E6A-447F49A61B80}" destId="{5C79D3F3-3C79-4429-939A-149C064AB1B5}" srcOrd="3" destOrd="0" presId="urn:microsoft.com/office/officeart/2005/8/layout/hierarchy4"/>
    <dgm:cxn modelId="{06ACCDA8-8C76-41F2-9B21-A8A57B4E5296}" type="presParOf" srcId="{46833EF8-C872-4A08-8E6A-447F49A61B80}" destId="{80B15CA2-34F9-4984-AC73-818B6775A67D}" srcOrd="4" destOrd="0" presId="urn:microsoft.com/office/officeart/2005/8/layout/hierarchy4"/>
    <dgm:cxn modelId="{AFC602F7-00E8-404A-BA7E-C6AA9CC7D69C}" type="presParOf" srcId="{80B15CA2-34F9-4984-AC73-818B6775A67D}" destId="{E06C2E15-6663-4D0B-9F24-3F64E24079CE}" srcOrd="0" destOrd="0" presId="urn:microsoft.com/office/officeart/2005/8/layout/hierarchy4"/>
    <dgm:cxn modelId="{B8121DBA-D753-4A33-877A-DC56FCE6326C}" type="presParOf" srcId="{80B15CA2-34F9-4984-AC73-818B6775A67D}" destId="{9847D020-A68D-4021-9380-50099EDB062C}" srcOrd="1" destOrd="0" presId="urn:microsoft.com/office/officeart/2005/8/layout/hierarchy4"/>
    <dgm:cxn modelId="{5D07EC25-E550-4B33-80E3-3A16EE977EAB}" type="presParOf" srcId="{6652BB27-E6B6-4F06-8A68-1C5A71D5570C}" destId="{8E6BA6C6-1B43-4916-B876-A1AF49E94328}" srcOrd="3" destOrd="0" presId="urn:microsoft.com/office/officeart/2005/8/layout/hierarchy4"/>
    <dgm:cxn modelId="{719A9723-C681-4E02-B902-4722260C7505}" type="presParOf" srcId="{6652BB27-E6B6-4F06-8A68-1C5A71D5570C}" destId="{82CD0B20-FD6F-4CC8-915E-3EC197DC20E2}" srcOrd="4" destOrd="0" presId="urn:microsoft.com/office/officeart/2005/8/layout/hierarchy4"/>
    <dgm:cxn modelId="{A090A756-EC71-40E9-A87D-7C87B0A96745}" type="presParOf" srcId="{82CD0B20-FD6F-4CC8-915E-3EC197DC20E2}" destId="{54A9BCE4-AEC5-4AF7-8525-22EEA534A32D}" srcOrd="0" destOrd="0" presId="urn:microsoft.com/office/officeart/2005/8/layout/hierarchy4"/>
    <dgm:cxn modelId="{D1744D78-89C6-439D-96CE-47AED4AC68F6}" type="presParOf" srcId="{82CD0B20-FD6F-4CC8-915E-3EC197DC20E2}" destId="{4E266010-26EF-4529-A9FB-A5A7CE38AA06}" srcOrd="1" destOrd="0" presId="urn:microsoft.com/office/officeart/2005/8/layout/hierarchy4"/>
    <dgm:cxn modelId="{B503082F-B707-4B4B-9F9E-E500CFC1AB9A}" type="presParOf" srcId="{82CD0B20-FD6F-4CC8-915E-3EC197DC20E2}" destId="{07F1A907-9B36-4F2E-AD9F-DE493BFE7905}" srcOrd="2" destOrd="0" presId="urn:microsoft.com/office/officeart/2005/8/layout/hierarchy4"/>
    <dgm:cxn modelId="{18EDB721-F2D4-47E3-9E13-18B026A7B6EF}" type="presParOf" srcId="{07F1A907-9B36-4F2E-AD9F-DE493BFE7905}" destId="{1EB84294-96D9-4FFB-A1CC-980327CAF483}" srcOrd="0" destOrd="0" presId="urn:microsoft.com/office/officeart/2005/8/layout/hierarchy4"/>
    <dgm:cxn modelId="{24C21144-2D45-4159-B052-CA0550BBA1E5}" type="presParOf" srcId="{1EB84294-96D9-4FFB-A1CC-980327CAF483}" destId="{C415EC81-C4FA-419D-9ECB-2483F245C883}" srcOrd="0" destOrd="0" presId="urn:microsoft.com/office/officeart/2005/8/layout/hierarchy4"/>
    <dgm:cxn modelId="{27474749-B69F-40D1-B982-D02BC430CEF8}" type="presParOf" srcId="{1EB84294-96D9-4FFB-A1CC-980327CAF483}" destId="{1074A226-0C5B-497F-9482-E316B43D5830}" srcOrd="1" destOrd="0" presId="urn:microsoft.com/office/officeart/2005/8/layout/hierarchy4"/>
    <dgm:cxn modelId="{83C8C6C4-2A3A-430B-B22D-615776A08634}" type="presParOf" srcId="{07F1A907-9B36-4F2E-AD9F-DE493BFE7905}" destId="{CBE8226C-F2A0-4CB4-96FE-7B2DE86FE953}" srcOrd="1" destOrd="0" presId="urn:microsoft.com/office/officeart/2005/8/layout/hierarchy4"/>
    <dgm:cxn modelId="{38FAEC53-7DB0-430C-953B-FEA31CD928AF}" type="presParOf" srcId="{07F1A907-9B36-4F2E-AD9F-DE493BFE7905}" destId="{C0A7FBF5-B334-4B49-B656-F1F174F03293}" srcOrd="2" destOrd="0" presId="urn:microsoft.com/office/officeart/2005/8/layout/hierarchy4"/>
    <dgm:cxn modelId="{AC6CB8F9-E17A-46E4-8545-639E363D9837}" type="presParOf" srcId="{C0A7FBF5-B334-4B49-B656-F1F174F03293}" destId="{2D34896B-FC2E-4146-84FD-D71A7A554330}" srcOrd="0" destOrd="0" presId="urn:microsoft.com/office/officeart/2005/8/layout/hierarchy4"/>
    <dgm:cxn modelId="{39C981ED-1591-4643-AEFD-F6628B23B70C}" type="presParOf" srcId="{C0A7FBF5-B334-4B49-B656-F1F174F03293}" destId="{4BAFFF42-A415-4791-9D26-8062568B0EB5}" srcOrd="1" destOrd="0" presId="urn:microsoft.com/office/officeart/2005/8/layout/hierarchy4"/>
    <dgm:cxn modelId="{3DF89D5D-7CB7-4F4F-8D90-2997AD8A0DD8}" type="presParOf" srcId="{07F1A907-9B36-4F2E-AD9F-DE493BFE7905}" destId="{E1461FC5-1BC3-46A0-8974-F76C87C3DFD7}" srcOrd="3" destOrd="0" presId="urn:microsoft.com/office/officeart/2005/8/layout/hierarchy4"/>
    <dgm:cxn modelId="{78D83F3E-92D6-48AE-B367-FDD87FFE6D09}" type="presParOf" srcId="{07F1A907-9B36-4F2E-AD9F-DE493BFE7905}" destId="{51FDD620-432B-4BCD-99DF-CF5D5AEEDF5F}" srcOrd="4" destOrd="0" presId="urn:microsoft.com/office/officeart/2005/8/layout/hierarchy4"/>
    <dgm:cxn modelId="{3B3F4DBA-7197-41E9-8770-00488CD2CCEE}" type="presParOf" srcId="{51FDD620-432B-4BCD-99DF-CF5D5AEEDF5F}" destId="{F9DB65E5-BFEF-4059-90A1-77DE441252FD}" srcOrd="0" destOrd="0" presId="urn:microsoft.com/office/officeart/2005/8/layout/hierarchy4"/>
    <dgm:cxn modelId="{43FBEABF-4454-4B84-A5EB-8BABA97D1104}" type="presParOf" srcId="{51FDD620-432B-4BCD-99DF-CF5D5AEEDF5F}" destId="{7301283D-8712-442E-9785-EA959C596557}" srcOrd="1" destOrd="0" presId="urn:microsoft.com/office/officeart/2005/8/layout/hierarchy4"/>
    <dgm:cxn modelId="{498CFD80-C5F0-44E0-963F-3AF705CDA8AA}" type="presParOf" srcId="{07F1A907-9B36-4F2E-AD9F-DE493BFE7905}" destId="{305D3DD3-A9F9-44DE-9278-ED856CB944E7}" srcOrd="5" destOrd="0" presId="urn:microsoft.com/office/officeart/2005/8/layout/hierarchy4"/>
    <dgm:cxn modelId="{9BCB356E-0939-4D9B-BA7E-EE1CF24AFB4B}" type="presParOf" srcId="{07F1A907-9B36-4F2E-AD9F-DE493BFE7905}" destId="{9DD98124-E4A2-4393-86EB-ACEE84CB65E6}" srcOrd="6" destOrd="0" presId="urn:microsoft.com/office/officeart/2005/8/layout/hierarchy4"/>
    <dgm:cxn modelId="{DCA06EDF-3B5B-4B54-9AEC-90E956387842}" type="presParOf" srcId="{9DD98124-E4A2-4393-86EB-ACEE84CB65E6}" destId="{3D47AAAB-EB33-4B40-A609-01E4F7E48965}" srcOrd="0" destOrd="0" presId="urn:microsoft.com/office/officeart/2005/8/layout/hierarchy4"/>
    <dgm:cxn modelId="{8883A1A3-D997-4CD8-B5BC-7085F408A0FE}" type="presParOf" srcId="{9DD98124-E4A2-4393-86EB-ACEE84CB65E6}" destId="{9EEED3BC-5E11-47C4-9B45-6B8E38E27EDE}" srcOrd="1" destOrd="0" presId="urn:microsoft.com/office/officeart/2005/8/layout/hierarchy4"/>
    <dgm:cxn modelId="{929D2C89-728B-494A-8463-7B8BE364513D}" type="presParOf" srcId="{6652BB27-E6B6-4F06-8A68-1C5A71D5570C}" destId="{571272E2-C138-430B-8F2A-84858799E7E2}" srcOrd="5" destOrd="0" presId="urn:microsoft.com/office/officeart/2005/8/layout/hierarchy4"/>
    <dgm:cxn modelId="{FB400122-B310-4414-AB1D-13761A04D19C}" type="presParOf" srcId="{6652BB27-E6B6-4F06-8A68-1C5A71D5570C}" destId="{6E9D472B-8F27-481A-ACEE-8555D08918B1}" srcOrd="6" destOrd="0" presId="urn:microsoft.com/office/officeart/2005/8/layout/hierarchy4"/>
    <dgm:cxn modelId="{BEF33890-00A1-46EF-B735-591089DAA96C}" type="presParOf" srcId="{6E9D472B-8F27-481A-ACEE-8555D08918B1}" destId="{4712D041-FEED-42CC-865C-0B8A8BB5E624}" srcOrd="0" destOrd="0" presId="urn:microsoft.com/office/officeart/2005/8/layout/hierarchy4"/>
    <dgm:cxn modelId="{AD9D7A91-504A-4262-817D-76A222634C60}" type="presParOf" srcId="{6E9D472B-8F27-481A-ACEE-8555D08918B1}" destId="{D9C7C808-656C-4752-9F74-B7A913588D4E}" srcOrd="1" destOrd="0" presId="urn:microsoft.com/office/officeart/2005/8/layout/hierarchy4"/>
    <dgm:cxn modelId="{57898929-811B-4465-BFC2-C779DE571FB1}" type="presParOf" srcId="{6E9D472B-8F27-481A-ACEE-8555D08918B1}" destId="{2A66E3D5-1B98-424A-B77F-11FD694304DA}" srcOrd="2" destOrd="0" presId="urn:microsoft.com/office/officeart/2005/8/layout/hierarchy4"/>
    <dgm:cxn modelId="{8BB00B13-C265-4D24-B808-82622F54C777}" type="presParOf" srcId="{2A66E3D5-1B98-424A-B77F-11FD694304DA}" destId="{E2A5B2CF-CE72-46CF-8A19-402891DA7C45}" srcOrd="0" destOrd="0" presId="urn:microsoft.com/office/officeart/2005/8/layout/hierarchy4"/>
    <dgm:cxn modelId="{1DAD9D7F-BDC4-4F1B-BD00-70F9F6B58B6B}" type="presParOf" srcId="{E2A5B2CF-CE72-46CF-8A19-402891DA7C45}" destId="{E3F25234-DE36-4ECA-9F3E-A8ADB40F4576}" srcOrd="0" destOrd="0" presId="urn:microsoft.com/office/officeart/2005/8/layout/hierarchy4"/>
    <dgm:cxn modelId="{E770C531-6F2D-4162-8810-1849B96E0B8D}" type="presParOf" srcId="{E2A5B2CF-CE72-46CF-8A19-402891DA7C45}" destId="{9618D1C0-3B81-4C9A-9291-9BEBE1EED1AD}" srcOrd="1" destOrd="0" presId="urn:microsoft.com/office/officeart/2005/8/layout/hierarchy4"/>
    <dgm:cxn modelId="{867D757E-C597-4403-A38B-B9D925777B47}" type="presParOf" srcId="{2A66E3D5-1B98-424A-B77F-11FD694304DA}" destId="{AC4EEB4C-F608-4A88-BF31-A29C00F198A6}" srcOrd="1" destOrd="0" presId="urn:microsoft.com/office/officeart/2005/8/layout/hierarchy4"/>
    <dgm:cxn modelId="{29E74CBF-1957-40C0-89F9-F3782FAA18FB}" type="presParOf" srcId="{2A66E3D5-1B98-424A-B77F-11FD694304DA}" destId="{0419DFC7-8CC9-49EA-9BEC-D086876CC095}" srcOrd="2" destOrd="0" presId="urn:microsoft.com/office/officeart/2005/8/layout/hierarchy4"/>
    <dgm:cxn modelId="{777C722C-EF4D-4034-9DDF-5C2556267D02}" type="presParOf" srcId="{0419DFC7-8CC9-49EA-9BEC-D086876CC095}" destId="{20BF43EC-FEFE-4C59-BF84-28A1ADC22E17}" srcOrd="0" destOrd="0" presId="urn:microsoft.com/office/officeart/2005/8/layout/hierarchy4"/>
    <dgm:cxn modelId="{39464324-F84D-477D-B8A9-60FA9936AF1B}" type="presParOf" srcId="{0419DFC7-8CC9-49EA-9BEC-D086876CC095}" destId="{C5A5E254-EFD9-4E07-B0D7-B1680B63F947}" srcOrd="1" destOrd="0" presId="urn:microsoft.com/office/officeart/2005/8/layout/hierarchy4"/>
    <dgm:cxn modelId="{24FD0289-647E-4D15-8C26-0671238EDD0B}" type="presParOf" srcId="{2A66E3D5-1B98-424A-B77F-11FD694304DA}" destId="{636956FE-E933-437F-8468-E45305AE72E1}" srcOrd="3" destOrd="0" presId="urn:microsoft.com/office/officeart/2005/8/layout/hierarchy4"/>
    <dgm:cxn modelId="{C60432B8-2321-4642-B7CE-59647EF4A593}" type="presParOf" srcId="{2A66E3D5-1B98-424A-B77F-11FD694304DA}" destId="{5CF752CF-B16C-41D4-9FD6-AAFC21C50258}" srcOrd="4" destOrd="0" presId="urn:microsoft.com/office/officeart/2005/8/layout/hierarchy4"/>
    <dgm:cxn modelId="{DD6CB953-B10E-42A9-9DAB-360E5B5A93BE}" type="presParOf" srcId="{5CF752CF-B16C-41D4-9FD6-AAFC21C50258}" destId="{979890A3-BB8E-4A33-A9E9-C3B6CAA439A2}" srcOrd="0" destOrd="0" presId="urn:microsoft.com/office/officeart/2005/8/layout/hierarchy4"/>
    <dgm:cxn modelId="{992FA2E6-604A-4B70-94DE-1127B13970BB}" type="presParOf" srcId="{5CF752CF-B16C-41D4-9FD6-AAFC21C50258}" destId="{6901AD99-2D49-477A-99D6-2DE19905EC0F}" srcOrd="1" destOrd="0" presId="urn:microsoft.com/office/officeart/2005/8/layout/hierarchy4"/>
    <dgm:cxn modelId="{71D6A200-C869-4AD4-974D-79BFF082FEFD}" type="presParOf" srcId="{2A66E3D5-1B98-424A-B77F-11FD694304DA}" destId="{3798F7B7-5A74-4DE1-8AAA-2CF1BAA420E1}" srcOrd="5" destOrd="0" presId="urn:microsoft.com/office/officeart/2005/8/layout/hierarchy4"/>
    <dgm:cxn modelId="{309D5BD4-CC08-4FFE-A2A7-11451DB6FF29}" type="presParOf" srcId="{2A66E3D5-1B98-424A-B77F-11FD694304DA}" destId="{B859FDA7-1BDA-48CE-B679-1E79013DB534}" srcOrd="6" destOrd="0" presId="urn:microsoft.com/office/officeart/2005/8/layout/hierarchy4"/>
    <dgm:cxn modelId="{296B0917-8BBB-4E2D-869B-C68828831643}" type="presParOf" srcId="{B859FDA7-1BDA-48CE-B679-1E79013DB534}" destId="{457B2AFD-BC1B-4FC6-BE61-3BC3650C450C}" srcOrd="0" destOrd="0" presId="urn:microsoft.com/office/officeart/2005/8/layout/hierarchy4"/>
    <dgm:cxn modelId="{9DDE5C2E-33DB-4CF5-B57E-7FE7F27F902D}" type="presParOf" srcId="{B859FDA7-1BDA-48CE-B679-1E79013DB534}" destId="{2A2C7673-2831-405D-AB21-D6891A9A045A}" srcOrd="1" destOrd="0" presId="urn:microsoft.com/office/officeart/2005/8/layout/hierarchy4"/>
    <dgm:cxn modelId="{E93EA23E-1726-4522-9006-006921F2996F}" type="presParOf" srcId="{2A66E3D5-1B98-424A-B77F-11FD694304DA}" destId="{DD7C42CA-05E4-49C2-B94C-D76DA7729BCE}" srcOrd="7" destOrd="0" presId="urn:microsoft.com/office/officeart/2005/8/layout/hierarchy4"/>
    <dgm:cxn modelId="{AD39ADEB-7EA4-4938-A1D0-C1620C5F00AC}" type="presParOf" srcId="{2A66E3D5-1B98-424A-B77F-11FD694304DA}" destId="{67C57B05-B4FC-41C1-8F50-43E815DEE763}" srcOrd="8" destOrd="0" presId="urn:microsoft.com/office/officeart/2005/8/layout/hierarchy4"/>
    <dgm:cxn modelId="{5279A8F5-11A7-423B-8178-255030D28EDF}" type="presParOf" srcId="{67C57B05-B4FC-41C1-8F50-43E815DEE763}" destId="{37E9BADC-07DD-4F79-82A5-91C1D815B4CC}" srcOrd="0" destOrd="0" presId="urn:microsoft.com/office/officeart/2005/8/layout/hierarchy4"/>
    <dgm:cxn modelId="{2327B592-AE84-49F0-83EE-A831BB660FC2}" type="presParOf" srcId="{67C57B05-B4FC-41C1-8F50-43E815DEE763}" destId="{8554319C-9971-4D31-BC2E-1CF5D31E9BDF}" srcOrd="1" destOrd="0" presId="urn:microsoft.com/office/officeart/2005/8/layout/hierarchy4"/>
    <dgm:cxn modelId="{7F38B0D1-8CA2-4DF3-BF8B-1004FA82D663}" type="presParOf" srcId="{6652BB27-E6B6-4F06-8A68-1C5A71D5570C}" destId="{AA649151-9F03-45FB-BADB-75D00D22C693}" srcOrd="7" destOrd="0" presId="urn:microsoft.com/office/officeart/2005/8/layout/hierarchy4"/>
    <dgm:cxn modelId="{1D742416-7150-4484-92FD-6934F0E870A3}" type="presParOf" srcId="{6652BB27-E6B6-4F06-8A68-1C5A71D5570C}" destId="{6316807A-9453-46BC-B40F-C41B80E0488E}" srcOrd="8" destOrd="0" presId="urn:microsoft.com/office/officeart/2005/8/layout/hierarchy4"/>
    <dgm:cxn modelId="{E3DA9032-7333-428A-B0F0-8ABB4B4557C7}" type="presParOf" srcId="{6316807A-9453-46BC-B40F-C41B80E0488E}" destId="{62C2A8AF-C09E-4C8B-A656-673B22C3DBA8}" srcOrd="0" destOrd="0" presId="urn:microsoft.com/office/officeart/2005/8/layout/hierarchy4"/>
    <dgm:cxn modelId="{A8314764-751B-4567-93BE-7887ABA1E4F2}" type="presParOf" srcId="{6316807A-9453-46BC-B40F-C41B80E0488E}" destId="{39B3073D-33A5-4703-A8C8-842A06A22647}" srcOrd="1" destOrd="0" presId="urn:microsoft.com/office/officeart/2005/8/layout/hierarchy4"/>
    <dgm:cxn modelId="{B6A1233C-7AF8-4CB8-B5D1-4087C274625D}" type="presParOf" srcId="{6316807A-9453-46BC-B40F-C41B80E0488E}" destId="{042F4B11-7532-4B16-BC73-A67D01AFFF4F}" srcOrd="2" destOrd="0" presId="urn:microsoft.com/office/officeart/2005/8/layout/hierarchy4"/>
    <dgm:cxn modelId="{E5DC6E83-8BD3-4BC5-9D59-30E7CF482FFC}" type="presParOf" srcId="{042F4B11-7532-4B16-BC73-A67D01AFFF4F}" destId="{23BE6F25-6580-45DE-9B88-C48C440DE83E}" srcOrd="0" destOrd="0" presId="urn:microsoft.com/office/officeart/2005/8/layout/hierarchy4"/>
    <dgm:cxn modelId="{80F7F931-F6C0-467B-9875-3F1A92C2B05D}" type="presParOf" srcId="{23BE6F25-6580-45DE-9B88-C48C440DE83E}" destId="{685A77F8-5E02-40F3-A1DB-2A1188F1F10C}" srcOrd="0" destOrd="0" presId="urn:microsoft.com/office/officeart/2005/8/layout/hierarchy4"/>
    <dgm:cxn modelId="{94D30E20-8782-4034-A328-A5FFDA80A870}" type="presParOf" srcId="{23BE6F25-6580-45DE-9B88-C48C440DE83E}" destId="{E80E0257-F63D-4382-9581-97E924DB3C57}" srcOrd="1" destOrd="0" presId="urn:microsoft.com/office/officeart/2005/8/layout/hierarchy4"/>
    <dgm:cxn modelId="{99FF3EB7-CC96-45C7-A2F0-83762B03FCC4}" type="presParOf" srcId="{042F4B11-7532-4B16-BC73-A67D01AFFF4F}" destId="{132BDC32-B1CE-4F08-AC13-CF81AFF047BC}" srcOrd="1" destOrd="0" presId="urn:microsoft.com/office/officeart/2005/8/layout/hierarchy4"/>
    <dgm:cxn modelId="{27532E89-83B5-4CDB-B78A-418858411E5E}" type="presParOf" srcId="{042F4B11-7532-4B16-BC73-A67D01AFFF4F}" destId="{BC1F9C85-FA6B-4430-AAFC-C8DA614B405C}" srcOrd="2" destOrd="0" presId="urn:microsoft.com/office/officeart/2005/8/layout/hierarchy4"/>
    <dgm:cxn modelId="{27B40858-F009-422C-990B-864196924FFF}" type="presParOf" srcId="{BC1F9C85-FA6B-4430-AAFC-C8DA614B405C}" destId="{3392770C-5890-4FB7-B743-7CA6A90818BA}" srcOrd="0" destOrd="0" presId="urn:microsoft.com/office/officeart/2005/8/layout/hierarchy4"/>
    <dgm:cxn modelId="{C3FF0D15-DEA4-45CA-AD1E-F148EA7066FE}" type="presParOf" srcId="{BC1F9C85-FA6B-4430-AAFC-C8DA614B405C}" destId="{1C51003E-B5EB-4095-877F-9BAE9DF2154D}" srcOrd="1" destOrd="0" presId="urn:microsoft.com/office/officeart/2005/8/layout/hierarchy4"/>
    <dgm:cxn modelId="{5F5A3A3B-52D9-4D3A-BC6D-92EA79AA17B4}" type="presParOf" srcId="{6652BB27-E6B6-4F06-8A68-1C5A71D5570C}" destId="{EA807B0F-3CBC-4D6F-AB64-3BFF80D81ECF}" srcOrd="9" destOrd="0" presId="urn:microsoft.com/office/officeart/2005/8/layout/hierarchy4"/>
    <dgm:cxn modelId="{258A6E99-83CF-4C79-B70F-90B79AA879E8}" type="presParOf" srcId="{6652BB27-E6B6-4F06-8A68-1C5A71D5570C}" destId="{DB79432E-4364-4604-9B9A-BA89FBDECE79}" srcOrd="10" destOrd="0" presId="urn:microsoft.com/office/officeart/2005/8/layout/hierarchy4"/>
    <dgm:cxn modelId="{157466AF-E63D-4D7E-9E7F-82DF4453A2CB}" type="presParOf" srcId="{DB79432E-4364-4604-9B9A-BA89FBDECE79}" destId="{0BE905A8-EF17-4B55-9BA2-63A594F68BBC}" srcOrd="0" destOrd="0" presId="urn:microsoft.com/office/officeart/2005/8/layout/hierarchy4"/>
    <dgm:cxn modelId="{04FFBF3B-A867-4EB2-B094-579900D78081}" type="presParOf" srcId="{DB79432E-4364-4604-9B9A-BA89FBDECE79}" destId="{767F971C-01DF-487C-8299-D2E2D5FF1299}" srcOrd="1" destOrd="0" presId="urn:microsoft.com/office/officeart/2005/8/layout/hierarchy4"/>
    <dgm:cxn modelId="{78B448C0-4D5D-4350-A790-F0539CA338EB}" type="presParOf" srcId="{DB79432E-4364-4604-9B9A-BA89FBDECE79}" destId="{702C56AC-2D07-4A65-8AF7-757D94353922}" srcOrd="2" destOrd="0" presId="urn:microsoft.com/office/officeart/2005/8/layout/hierarchy4"/>
    <dgm:cxn modelId="{8784BF0D-EBCF-43B5-BEF1-4C1DB33E9197}" type="presParOf" srcId="{702C56AC-2D07-4A65-8AF7-757D94353922}" destId="{33D208EC-93FE-48F2-AD27-4D5D60908641}" srcOrd="0" destOrd="0" presId="urn:microsoft.com/office/officeart/2005/8/layout/hierarchy4"/>
    <dgm:cxn modelId="{5BB85F87-9DF5-4229-9AA2-5ABC71B51513}" type="presParOf" srcId="{33D208EC-93FE-48F2-AD27-4D5D60908641}" destId="{45F0316D-9A81-4FF8-B730-BEE36911A855}" srcOrd="0" destOrd="0" presId="urn:microsoft.com/office/officeart/2005/8/layout/hierarchy4"/>
    <dgm:cxn modelId="{3E977D66-3A15-4683-A3BD-85DE32FEC36A}" type="presParOf" srcId="{33D208EC-93FE-48F2-AD27-4D5D60908641}" destId="{8E22F7E7-B521-4922-8F75-9A56AEE90041}" srcOrd="1" destOrd="0" presId="urn:microsoft.com/office/officeart/2005/8/layout/hierarchy4"/>
    <dgm:cxn modelId="{5BCE2D5F-4DF9-4955-8D32-ACEDF74FEAC2}" type="presParOf" srcId="{702C56AC-2D07-4A65-8AF7-757D94353922}" destId="{F962DC1B-0708-4AA4-9CFB-FC6FE4DFC024}" srcOrd="1" destOrd="0" presId="urn:microsoft.com/office/officeart/2005/8/layout/hierarchy4"/>
    <dgm:cxn modelId="{8B78E971-B8CB-4688-B376-B27FFD8FDE6C}" type="presParOf" srcId="{702C56AC-2D07-4A65-8AF7-757D94353922}" destId="{1C7876EC-B9D5-491E-95FA-33D983581F69}" srcOrd="2" destOrd="0" presId="urn:microsoft.com/office/officeart/2005/8/layout/hierarchy4"/>
    <dgm:cxn modelId="{9A15ADDC-422C-4F65-B8F6-98C2E2F8BC0D}" type="presParOf" srcId="{1C7876EC-B9D5-491E-95FA-33D983581F69}" destId="{459247E8-0816-483B-AA14-6988F4C26C05}" srcOrd="0" destOrd="0" presId="urn:microsoft.com/office/officeart/2005/8/layout/hierarchy4"/>
    <dgm:cxn modelId="{1E5BA5C7-2B4F-42B2-8FB4-D96B7A459163}" type="presParOf" srcId="{1C7876EC-B9D5-491E-95FA-33D983581F69}" destId="{509F316F-A1EC-477E-B8C0-35A67B75812D}" srcOrd="1" destOrd="0" presId="urn:microsoft.com/office/officeart/2005/8/layout/hierarchy4"/>
    <dgm:cxn modelId="{43F02278-BED0-40F4-97E9-CBC88C70FFB0}" type="presParOf" srcId="{702C56AC-2D07-4A65-8AF7-757D94353922}" destId="{56C90E09-33EA-4BE7-A4B9-2E43BB7AB0D5}" srcOrd="3" destOrd="0" presId="urn:microsoft.com/office/officeart/2005/8/layout/hierarchy4"/>
    <dgm:cxn modelId="{85FE1ED8-28D3-471C-A288-D14EE9AA662F}" type="presParOf" srcId="{702C56AC-2D07-4A65-8AF7-757D94353922}" destId="{C9557E12-DBF9-41D2-B66F-1EA1FBD5FF48}" srcOrd="4" destOrd="0" presId="urn:microsoft.com/office/officeart/2005/8/layout/hierarchy4"/>
    <dgm:cxn modelId="{58DE8F19-4B5C-4763-9FB2-DE096538924C}" type="presParOf" srcId="{C9557E12-DBF9-41D2-B66F-1EA1FBD5FF48}" destId="{AE08040D-9FD3-41E1-A8AE-7E4D4A418F2C}" srcOrd="0" destOrd="0" presId="urn:microsoft.com/office/officeart/2005/8/layout/hierarchy4"/>
    <dgm:cxn modelId="{DCE7BB43-A643-47D7-A53E-86015E16DE71}" type="presParOf" srcId="{C9557E12-DBF9-41D2-B66F-1EA1FBD5FF48}" destId="{647E3D25-D666-429C-8A82-E6A292C94121}" srcOrd="1" destOrd="0" presId="urn:microsoft.com/office/officeart/2005/8/layout/hierarchy4"/>
    <dgm:cxn modelId="{8BB23BD0-9570-4E4F-8746-BD8A2B80C5C5}" type="presParOf" srcId="{702C56AC-2D07-4A65-8AF7-757D94353922}" destId="{EB60EEAF-4FC9-41F8-9A58-B669D1A66989}" srcOrd="5" destOrd="0" presId="urn:microsoft.com/office/officeart/2005/8/layout/hierarchy4"/>
    <dgm:cxn modelId="{B4533953-21E9-4670-92CF-C35037680EA4}" type="presParOf" srcId="{702C56AC-2D07-4A65-8AF7-757D94353922}" destId="{0ACD8EBA-C0E4-47B4-BFB1-F115B0D717C9}" srcOrd="6" destOrd="0" presId="urn:microsoft.com/office/officeart/2005/8/layout/hierarchy4"/>
    <dgm:cxn modelId="{FF94ABE8-FBC7-4460-8044-D383238F7607}" type="presParOf" srcId="{0ACD8EBA-C0E4-47B4-BFB1-F115B0D717C9}" destId="{3BC65872-24D6-4B51-A548-C4E36623315B}" srcOrd="0" destOrd="0" presId="urn:microsoft.com/office/officeart/2005/8/layout/hierarchy4"/>
    <dgm:cxn modelId="{95A5062E-F306-4897-9E83-72F1EACAF336}" type="presParOf" srcId="{0ACD8EBA-C0E4-47B4-BFB1-F115B0D717C9}" destId="{C25F4994-8396-48F6-944F-420F66A7C75F}" srcOrd="1" destOrd="0" presId="urn:microsoft.com/office/officeart/2005/8/layout/hierarchy4"/>
    <dgm:cxn modelId="{D95C6EC7-85A2-420B-8F17-D88EBA6A5FE3}" type="presParOf" srcId="{702C56AC-2D07-4A65-8AF7-757D94353922}" destId="{B24BE711-52F7-4026-84C3-B9CF97D6C91E}" srcOrd="7" destOrd="0" presId="urn:microsoft.com/office/officeart/2005/8/layout/hierarchy4"/>
    <dgm:cxn modelId="{FD53FD04-BF67-4DA1-9C1F-63CB30D849ED}" type="presParOf" srcId="{702C56AC-2D07-4A65-8AF7-757D94353922}" destId="{706910CC-4147-4CD2-9DDE-65E0EDD81AEA}" srcOrd="8" destOrd="0" presId="urn:microsoft.com/office/officeart/2005/8/layout/hierarchy4"/>
    <dgm:cxn modelId="{3B96AE72-9627-4ABF-9BD3-A6CA338BC983}" type="presParOf" srcId="{706910CC-4147-4CD2-9DDE-65E0EDD81AEA}" destId="{23022D1A-02EA-404A-8DFA-1C09970A437A}" srcOrd="0" destOrd="0" presId="urn:microsoft.com/office/officeart/2005/8/layout/hierarchy4"/>
    <dgm:cxn modelId="{887E4D23-AEAE-4A95-823C-F7250818BCA2}" type="presParOf" srcId="{706910CC-4147-4CD2-9DDE-65E0EDD81AEA}" destId="{3BF099CB-B00C-4537-9930-853D0734A709}"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639B-9486-48E1-833E-D87E1B411AFA}">
      <dsp:nvSpPr>
        <dsp:cNvPr id="0" name=""/>
        <dsp:cNvSpPr/>
      </dsp:nvSpPr>
      <dsp:spPr>
        <a:xfrm>
          <a:off x="5837" y="0"/>
          <a:ext cx="8118987" cy="964895"/>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pl-PL" sz="3200" kern="1200"/>
            <a:t>Typologia organizacji w obszarze działań MS</a:t>
          </a:r>
        </a:p>
      </dsp:txBody>
      <dsp:txXfrm>
        <a:off x="34098" y="28261"/>
        <a:ext cx="8062465" cy="908373"/>
      </dsp:txXfrm>
    </dsp:sp>
    <dsp:sp modelId="{E4B8B36C-05D9-4B96-82A3-1BCDFC136D15}">
      <dsp:nvSpPr>
        <dsp:cNvPr id="0" name=""/>
        <dsp:cNvSpPr/>
      </dsp:nvSpPr>
      <dsp:spPr>
        <a:xfrm>
          <a:off x="10843" y="1222923"/>
          <a:ext cx="1082196" cy="885372"/>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pl-PL" sz="2000" kern="1200"/>
            <a:t>Zawo-dowe</a:t>
          </a:r>
        </a:p>
      </dsp:txBody>
      <dsp:txXfrm>
        <a:off x="36775" y="1248855"/>
        <a:ext cx="1030332" cy="833508"/>
      </dsp:txXfrm>
    </dsp:sp>
    <dsp:sp modelId="{1CF8FBD6-F89B-45DF-BE6E-086AA560E1BF}">
      <dsp:nvSpPr>
        <dsp:cNvPr id="0" name=""/>
        <dsp:cNvSpPr/>
      </dsp:nvSpPr>
      <dsp:spPr>
        <a:xfrm>
          <a:off x="10843" y="2366005"/>
          <a:ext cx="350906" cy="3134506"/>
        </a:xfrm>
        <a:prstGeom prst="roundRect">
          <a:avLst>
            <a:gd name="adj" fmla="val 10000"/>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Korporacje zawodowe</a:t>
          </a:r>
        </a:p>
      </dsp:txBody>
      <dsp:txXfrm>
        <a:off x="21121" y="2376283"/>
        <a:ext cx="330350" cy="3113950"/>
      </dsp:txXfrm>
    </dsp:sp>
    <dsp:sp modelId="{6F7E0782-EE7D-4B1A-99D6-EE12F20C6528}">
      <dsp:nvSpPr>
        <dsp:cNvPr id="0" name=""/>
        <dsp:cNvSpPr/>
      </dsp:nvSpPr>
      <dsp:spPr>
        <a:xfrm>
          <a:off x="376488" y="2366005"/>
          <a:ext cx="350906" cy="3134506"/>
        </a:xfrm>
        <a:prstGeom prst="roundRect">
          <a:avLst>
            <a:gd name="adj" fmla="val 10000"/>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Stowarzyszenia zawodowe</a:t>
          </a:r>
        </a:p>
      </dsp:txBody>
      <dsp:txXfrm>
        <a:off x="386766" y="2376283"/>
        <a:ext cx="330350" cy="3113950"/>
      </dsp:txXfrm>
    </dsp:sp>
    <dsp:sp modelId="{E0AA142A-95AC-4061-9BBC-333A34C7ED6F}">
      <dsp:nvSpPr>
        <dsp:cNvPr id="0" name=""/>
        <dsp:cNvSpPr/>
      </dsp:nvSpPr>
      <dsp:spPr>
        <a:xfrm>
          <a:off x="742133" y="2366005"/>
          <a:ext cx="350906" cy="3134506"/>
        </a:xfrm>
        <a:prstGeom prst="roundRect">
          <a:avLst>
            <a:gd name="adj" fmla="val 10000"/>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Związki zawodowe</a:t>
          </a:r>
        </a:p>
      </dsp:txBody>
      <dsp:txXfrm>
        <a:off x="752411" y="2376283"/>
        <a:ext cx="330350" cy="3113950"/>
      </dsp:txXfrm>
    </dsp:sp>
    <dsp:sp modelId="{4DD27415-06D0-4F63-BF5A-A873A79DA9DB}">
      <dsp:nvSpPr>
        <dsp:cNvPr id="0" name=""/>
        <dsp:cNvSpPr/>
      </dsp:nvSpPr>
      <dsp:spPr>
        <a:xfrm>
          <a:off x="1122516" y="1222923"/>
          <a:ext cx="1082196" cy="903082"/>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a:t>Wsparcie przed-sądowe</a:t>
          </a:r>
        </a:p>
      </dsp:txBody>
      <dsp:txXfrm>
        <a:off x="1148966" y="1249373"/>
        <a:ext cx="1029296" cy="850182"/>
      </dsp:txXfrm>
    </dsp:sp>
    <dsp:sp modelId="{7EADF2D4-321E-4037-95DD-67E8C567D8E2}">
      <dsp:nvSpPr>
        <dsp:cNvPr id="0" name=""/>
        <dsp:cNvSpPr/>
      </dsp:nvSpPr>
      <dsp:spPr>
        <a:xfrm>
          <a:off x="1122516" y="2383715"/>
          <a:ext cx="350906" cy="3134506"/>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Podmioty zajmujące się poradnictwem prawnym</a:t>
          </a:r>
        </a:p>
      </dsp:txBody>
      <dsp:txXfrm>
        <a:off x="1132794" y="2393993"/>
        <a:ext cx="330350" cy="3113950"/>
      </dsp:txXfrm>
    </dsp:sp>
    <dsp:sp modelId="{E05C20F4-1611-450C-AEEA-7B94CD5327D1}">
      <dsp:nvSpPr>
        <dsp:cNvPr id="0" name=""/>
        <dsp:cNvSpPr/>
      </dsp:nvSpPr>
      <dsp:spPr>
        <a:xfrm>
          <a:off x="1488160" y="2383715"/>
          <a:ext cx="350906" cy="3134506"/>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Organizacje mediatorów</a:t>
          </a:r>
        </a:p>
      </dsp:txBody>
      <dsp:txXfrm>
        <a:off x="1498438" y="2393993"/>
        <a:ext cx="330350" cy="3113950"/>
      </dsp:txXfrm>
    </dsp:sp>
    <dsp:sp modelId="{E06C2E15-6663-4D0B-9F24-3F64E24079CE}">
      <dsp:nvSpPr>
        <dsp:cNvPr id="0" name=""/>
        <dsp:cNvSpPr/>
      </dsp:nvSpPr>
      <dsp:spPr>
        <a:xfrm>
          <a:off x="1853805" y="2383715"/>
          <a:ext cx="350906" cy="3134506"/>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Organizacje konsumenckie</a:t>
          </a:r>
        </a:p>
      </dsp:txBody>
      <dsp:txXfrm>
        <a:off x="1864083" y="2393993"/>
        <a:ext cx="330350" cy="3113950"/>
      </dsp:txXfrm>
    </dsp:sp>
    <dsp:sp modelId="{54A9BCE4-AEC5-4AF7-8525-22EEA534A32D}">
      <dsp:nvSpPr>
        <dsp:cNvPr id="0" name=""/>
        <dsp:cNvSpPr/>
      </dsp:nvSpPr>
      <dsp:spPr>
        <a:xfrm>
          <a:off x="2234188" y="1222923"/>
          <a:ext cx="1447841" cy="918567"/>
        </a:xfrm>
        <a:prstGeom prst="roundRect">
          <a:avLst>
            <a:gd name="adj" fmla="val 10000"/>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pl-PL" sz="2000" kern="1200"/>
            <a:t>Socjalne</a:t>
          </a:r>
        </a:p>
      </dsp:txBody>
      <dsp:txXfrm>
        <a:off x="2261092" y="1249827"/>
        <a:ext cx="1394033" cy="864759"/>
      </dsp:txXfrm>
    </dsp:sp>
    <dsp:sp modelId="{C415EC81-C4FA-419D-9ECB-2483F245C883}">
      <dsp:nvSpPr>
        <dsp:cNvPr id="0" name=""/>
        <dsp:cNvSpPr/>
      </dsp:nvSpPr>
      <dsp:spPr>
        <a:xfrm>
          <a:off x="2234188" y="2399199"/>
          <a:ext cx="350906" cy="3134506"/>
        </a:xfrm>
        <a:prstGeom prst="roundRect">
          <a:avLst>
            <a:gd name="adj" fmla="val 10000"/>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Podmioty zajmujące się r</a:t>
          </a:r>
          <a:r>
            <a:rPr lang="pl-PL" sz="900" b="0" i="0" u="none" kern="1200"/>
            <a:t>eadaptacją i pomocą skazanym</a:t>
          </a:r>
          <a:endParaRPr lang="pl-PL" sz="900" kern="1200"/>
        </a:p>
      </dsp:txBody>
      <dsp:txXfrm>
        <a:off x="2244466" y="2409477"/>
        <a:ext cx="330350" cy="3113950"/>
      </dsp:txXfrm>
    </dsp:sp>
    <dsp:sp modelId="{2D34896B-FC2E-4146-84FD-D71A7A554330}">
      <dsp:nvSpPr>
        <dsp:cNvPr id="0" name=""/>
        <dsp:cNvSpPr/>
      </dsp:nvSpPr>
      <dsp:spPr>
        <a:xfrm>
          <a:off x="2599833" y="2399199"/>
          <a:ext cx="350906" cy="3134506"/>
        </a:xfrm>
        <a:prstGeom prst="roundRect">
          <a:avLst>
            <a:gd name="adj" fmla="val 10000"/>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Podmioty zajmujące się pomocą postpenitencjarną</a:t>
          </a:r>
        </a:p>
      </dsp:txBody>
      <dsp:txXfrm>
        <a:off x="2610111" y="2409477"/>
        <a:ext cx="330350" cy="3113950"/>
      </dsp:txXfrm>
    </dsp:sp>
    <dsp:sp modelId="{F9DB65E5-BFEF-4059-90A1-77DE441252FD}">
      <dsp:nvSpPr>
        <dsp:cNvPr id="0" name=""/>
        <dsp:cNvSpPr/>
      </dsp:nvSpPr>
      <dsp:spPr>
        <a:xfrm>
          <a:off x="2965478" y="2399199"/>
          <a:ext cx="350906" cy="3134506"/>
        </a:xfrm>
        <a:prstGeom prst="roundRect">
          <a:avLst>
            <a:gd name="adj" fmla="val 10000"/>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Podmioty zajmujące się pomocą pokrzywdzonym przestępstwem</a:t>
          </a:r>
        </a:p>
      </dsp:txBody>
      <dsp:txXfrm>
        <a:off x="2975756" y="2409477"/>
        <a:ext cx="330350" cy="3113950"/>
      </dsp:txXfrm>
    </dsp:sp>
    <dsp:sp modelId="{3D47AAAB-EB33-4B40-A609-01E4F7E48965}">
      <dsp:nvSpPr>
        <dsp:cNvPr id="0" name=""/>
        <dsp:cNvSpPr/>
      </dsp:nvSpPr>
      <dsp:spPr>
        <a:xfrm>
          <a:off x="3331122" y="2399199"/>
          <a:ext cx="350906" cy="3134506"/>
        </a:xfrm>
        <a:prstGeom prst="roundRect">
          <a:avLst>
            <a:gd name="adj" fmla="val 10000"/>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Podmioty zajmujące się w</a:t>
          </a:r>
          <a:r>
            <a:rPr lang="pl-PL" sz="900" b="0" i="0" u="none" kern="1200"/>
            <a:t>sparciem wykonywania orzeczeń</a:t>
          </a:r>
          <a:endParaRPr lang="pl-PL" sz="900" kern="1200"/>
        </a:p>
      </dsp:txBody>
      <dsp:txXfrm>
        <a:off x="3341400" y="2409477"/>
        <a:ext cx="330350" cy="3113950"/>
      </dsp:txXfrm>
    </dsp:sp>
    <dsp:sp modelId="{4712D041-FEED-42CC-865C-0B8A8BB5E624}">
      <dsp:nvSpPr>
        <dsp:cNvPr id="0" name=""/>
        <dsp:cNvSpPr/>
      </dsp:nvSpPr>
      <dsp:spPr>
        <a:xfrm>
          <a:off x="3711505" y="1222923"/>
          <a:ext cx="1813485" cy="918567"/>
        </a:xfrm>
        <a:prstGeom prst="roundRect">
          <a:avLst>
            <a:gd name="adj" fmla="val 10000"/>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pl-PL" sz="2000" kern="1200"/>
            <a:t>Strażnicze</a:t>
          </a:r>
        </a:p>
      </dsp:txBody>
      <dsp:txXfrm>
        <a:off x="3738409" y="1249827"/>
        <a:ext cx="1759677" cy="864759"/>
      </dsp:txXfrm>
    </dsp:sp>
    <dsp:sp modelId="{E3F25234-DE36-4ECA-9F3E-A8ADB40F4576}">
      <dsp:nvSpPr>
        <dsp:cNvPr id="0" name=""/>
        <dsp:cNvSpPr/>
      </dsp:nvSpPr>
      <dsp:spPr>
        <a:xfrm>
          <a:off x="3711505" y="2399199"/>
          <a:ext cx="350906" cy="3134506"/>
        </a:xfrm>
        <a:prstGeom prst="roundRect">
          <a:avLst>
            <a:gd name="adj" fmla="val 10000"/>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Organizacje momitorujące przestrzeganie praw człowieka</a:t>
          </a:r>
          <a:endParaRPr lang="pl-PL" sz="900" kern="1200"/>
        </a:p>
      </dsp:txBody>
      <dsp:txXfrm>
        <a:off x="3721783" y="2409477"/>
        <a:ext cx="330350" cy="3113950"/>
      </dsp:txXfrm>
    </dsp:sp>
    <dsp:sp modelId="{20BF43EC-FEFE-4C59-BF84-28A1ADC22E17}">
      <dsp:nvSpPr>
        <dsp:cNvPr id="0" name=""/>
        <dsp:cNvSpPr/>
      </dsp:nvSpPr>
      <dsp:spPr>
        <a:xfrm>
          <a:off x="4077150" y="2399199"/>
          <a:ext cx="350906" cy="3134506"/>
        </a:xfrm>
        <a:prstGeom prst="roundRect">
          <a:avLst>
            <a:gd name="adj" fmla="val 10000"/>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Organizacje momitorujące dostęp do informacji publicznej</a:t>
          </a:r>
          <a:endParaRPr lang="pl-PL" sz="900" kern="1200"/>
        </a:p>
      </dsp:txBody>
      <dsp:txXfrm>
        <a:off x="4087428" y="2409477"/>
        <a:ext cx="330350" cy="3113950"/>
      </dsp:txXfrm>
    </dsp:sp>
    <dsp:sp modelId="{979890A3-BB8E-4A33-A9E9-C3B6CAA439A2}">
      <dsp:nvSpPr>
        <dsp:cNvPr id="0" name=""/>
        <dsp:cNvSpPr/>
      </dsp:nvSpPr>
      <dsp:spPr>
        <a:xfrm>
          <a:off x="4442795" y="2399199"/>
          <a:ext cx="350906" cy="3134506"/>
        </a:xfrm>
        <a:prstGeom prst="roundRect">
          <a:avLst>
            <a:gd name="adj" fmla="val 10000"/>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Organizacje momitorujące wybór sędziów</a:t>
          </a:r>
          <a:endParaRPr lang="pl-PL" sz="900" kern="1200"/>
        </a:p>
      </dsp:txBody>
      <dsp:txXfrm>
        <a:off x="4453073" y="2409477"/>
        <a:ext cx="330350" cy="3113950"/>
      </dsp:txXfrm>
    </dsp:sp>
    <dsp:sp modelId="{457B2AFD-BC1B-4FC6-BE61-3BC3650C450C}">
      <dsp:nvSpPr>
        <dsp:cNvPr id="0" name=""/>
        <dsp:cNvSpPr/>
      </dsp:nvSpPr>
      <dsp:spPr>
        <a:xfrm>
          <a:off x="4808440" y="2399199"/>
          <a:ext cx="350906" cy="3134506"/>
        </a:xfrm>
        <a:prstGeom prst="roundRect">
          <a:avLst>
            <a:gd name="adj" fmla="val 10000"/>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Organizacje momitorujące pracę sądów</a:t>
          </a:r>
          <a:endParaRPr lang="pl-PL" sz="900" kern="1200"/>
        </a:p>
      </dsp:txBody>
      <dsp:txXfrm>
        <a:off x="4818718" y="2409477"/>
        <a:ext cx="330350" cy="3113950"/>
      </dsp:txXfrm>
    </dsp:sp>
    <dsp:sp modelId="{37E9BADC-07DD-4F79-82A5-91C1D815B4CC}">
      <dsp:nvSpPr>
        <dsp:cNvPr id="0" name=""/>
        <dsp:cNvSpPr/>
      </dsp:nvSpPr>
      <dsp:spPr>
        <a:xfrm>
          <a:off x="5174084" y="2399199"/>
          <a:ext cx="350906" cy="3134506"/>
        </a:xfrm>
        <a:prstGeom prst="roundRect">
          <a:avLst>
            <a:gd name="adj" fmla="val 10000"/>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Organizacje momitorujące proces legislacyjny</a:t>
          </a:r>
          <a:endParaRPr lang="pl-PL" sz="900" kern="1200"/>
        </a:p>
      </dsp:txBody>
      <dsp:txXfrm>
        <a:off x="5184362" y="2409477"/>
        <a:ext cx="330350" cy="3113950"/>
      </dsp:txXfrm>
    </dsp:sp>
    <dsp:sp modelId="{62C2A8AF-C09E-4C8B-A656-673B22C3DBA8}">
      <dsp:nvSpPr>
        <dsp:cNvPr id="0" name=""/>
        <dsp:cNvSpPr/>
      </dsp:nvSpPr>
      <dsp:spPr>
        <a:xfrm>
          <a:off x="5554467" y="1222923"/>
          <a:ext cx="716551" cy="918567"/>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baseline="0"/>
            <a:t>Akade-mickie i bada-wcze</a:t>
          </a:r>
        </a:p>
      </dsp:txBody>
      <dsp:txXfrm>
        <a:off x="5575454" y="1243910"/>
        <a:ext cx="674577" cy="876593"/>
      </dsp:txXfrm>
    </dsp:sp>
    <dsp:sp modelId="{685A77F8-5E02-40F3-A1DB-2A1188F1F10C}">
      <dsp:nvSpPr>
        <dsp:cNvPr id="0" name=""/>
        <dsp:cNvSpPr/>
      </dsp:nvSpPr>
      <dsp:spPr>
        <a:xfrm>
          <a:off x="5554467" y="2399199"/>
          <a:ext cx="350906" cy="3134506"/>
        </a:xfrm>
        <a:prstGeom prst="roundRect">
          <a:avLst>
            <a:gd name="adj" fmla="val 10000"/>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Uczelnie i ich jednostki organizacyjne</a:t>
          </a:r>
          <a:endParaRPr lang="pl-PL" sz="900" kern="1200"/>
        </a:p>
      </dsp:txBody>
      <dsp:txXfrm>
        <a:off x="5564745" y="2409477"/>
        <a:ext cx="330350" cy="3113950"/>
      </dsp:txXfrm>
    </dsp:sp>
    <dsp:sp modelId="{3392770C-5890-4FB7-B743-7CA6A90818BA}">
      <dsp:nvSpPr>
        <dsp:cNvPr id="0" name=""/>
        <dsp:cNvSpPr/>
      </dsp:nvSpPr>
      <dsp:spPr>
        <a:xfrm>
          <a:off x="5920112" y="2399199"/>
          <a:ext cx="350906" cy="3134506"/>
        </a:xfrm>
        <a:prstGeom prst="roundRect">
          <a:avLst>
            <a:gd name="adj" fmla="val 10000"/>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Think tanki</a:t>
          </a:r>
          <a:endParaRPr lang="pl-PL" sz="900" kern="1200"/>
        </a:p>
      </dsp:txBody>
      <dsp:txXfrm>
        <a:off x="5930390" y="2409477"/>
        <a:ext cx="330350" cy="3113950"/>
      </dsp:txXfrm>
    </dsp:sp>
    <dsp:sp modelId="{0BE905A8-EF17-4B55-9BA2-63A594F68BBC}">
      <dsp:nvSpPr>
        <dsp:cNvPr id="0" name=""/>
        <dsp:cNvSpPr/>
      </dsp:nvSpPr>
      <dsp:spPr>
        <a:xfrm>
          <a:off x="6300495" y="1222923"/>
          <a:ext cx="1813485" cy="918567"/>
        </a:xfrm>
        <a:prstGeom prst="roundRect">
          <a:avLst>
            <a:gd name="adj" fmla="val 10000"/>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pl-PL" sz="2000" kern="1200"/>
            <a:t>Inne</a:t>
          </a:r>
        </a:p>
      </dsp:txBody>
      <dsp:txXfrm>
        <a:off x="6327399" y="1249827"/>
        <a:ext cx="1759677" cy="864759"/>
      </dsp:txXfrm>
    </dsp:sp>
    <dsp:sp modelId="{45F0316D-9A81-4FF8-B730-BEE36911A855}">
      <dsp:nvSpPr>
        <dsp:cNvPr id="0" name=""/>
        <dsp:cNvSpPr/>
      </dsp:nvSpPr>
      <dsp:spPr>
        <a:xfrm>
          <a:off x="6300495" y="2399199"/>
          <a:ext cx="350906" cy="3134506"/>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Instytucje publiczne</a:t>
          </a:r>
          <a:endParaRPr lang="pl-PL" sz="900" kern="1200"/>
        </a:p>
      </dsp:txBody>
      <dsp:txXfrm>
        <a:off x="6310773" y="2409477"/>
        <a:ext cx="330350" cy="3113950"/>
      </dsp:txXfrm>
    </dsp:sp>
    <dsp:sp modelId="{459247E8-0816-483B-AA14-6988F4C26C05}">
      <dsp:nvSpPr>
        <dsp:cNvPr id="0" name=""/>
        <dsp:cNvSpPr/>
      </dsp:nvSpPr>
      <dsp:spPr>
        <a:xfrm>
          <a:off x="6666140" y="2399199"/>
          <a:ext cx="350906" cy="3134506"/>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Komisje sejmowe, partie polityczne</a:t>
          </a:r>
          <a:endParaRPr lang="pl-PL" sz="900" kern="1200"/>
        </a:p>
      </dsp:txBody>
      <dsp:txXfrm>
        <a:off x="6676418" y="2409477"/>
        <a:ext cx="330350" cy="3113950"/>
      </dsp:txXfrm>
    </dsp:sp>
    <dsp:sp modelId="{AE08040D-9FD3-41E1-A8AE-7E4D4A418F2C}">
      <dsp:nvSpPr>
        <dsp:cNvPr id="0" name=""/>
        <dsp:cNvSpPr/>
      </dsp:nvSpPr>
      <dsp:spPr>
        <a:xfrm>
          <a:off x="7031785" y="2399199"/>
          <a:ext cx="350906" cy="3134506"/>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Partnerzy społeczni</a:t>
          </a:r>
          <a:endParaRPr lang="pl-PL" sz="900" kern="1200"/>
        </a:p>
      </dsp:txBody>
      <dsp:txXfrm>
        <a:off x="7042063" y="2409477"/>
        <a:ext cx="330350" cy="3113950"/>
      </dsp:txXfrm>
    </dsp:sp>
    <dsp:sp modelId="{3BC65872-24D6-4B51-A548-C4E36623315B}">
      <dsp:nvSpPr>
        <dsp:cNvPr id="0" name=""/>
        <dsp:cNvSpPr/>
      </dsp:nvSpPr>
      <dsp:spPr>
        <a:xfrm>
          <a:off x="7397429" y="2399199"/>
          <a:ext cx="350906" cy="3134506"/>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Federacje organizacji pozarządowych</a:t>
          </a:r>
          <a:endParaRPr lang="pl-PL" sz="900" kern="1200"/>
        </a:p>
      </dsp:txBody>
      <dsp:txXfrm>
        <a:off x="7407707" y="2409477"/>
        <a:ext cx="330350" cy="3113950"/>
      </dsp:txXfrm>
    </dsp:sp>
    <dsp:sp modelId="{23022D1A-02EA-404A-8DFA-1C09970A437A}">
      <dsp:nvSpPr>
        <dsp:cNvPr id="0" name=""/>
        <dsp:cNvSpPr/>
      </dsp:nvSpPr>
      <dsp:spPr>
        <a:xfrm>
          <a:off x="7763074" y="2399199"/>
          <a:ext cx="350906" cy="3134506"/>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pl-PL" sz="900" b="0" i="0" u="none" kern="1200"/>
            <a:t>Kościoły i związki wyznaniowe</a:t>
          </a:r>
          <a:endParaRPr lang="pl-PL" sz="900" kern="1200"/>
        </a:p>
      </dsp:txBody>
      <dsp:txXfrm>
        <a:off x="7773352" y="2409477"/>
        <a:ext cx="330350" cy="31139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B91C1B-09DB-4124-9526-C35EEA8F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11634</Words>
  <Characters>69806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wraz z Planem Działań na rok 2016</dc:subject>
  <dc:creator>Solon-Lipiński Marek  (GPM)</dc:creator>
  <cp:lastModifiedBy>Solon-Lipiński Marek  (GPM)</cp:lastModifiedBy>
  <cp:revision>5</cp:revision>
  <cp:lastPrinted>2015-07-10T07:15:00Z</cp:lastPrinted>
  <dcterms:created xsi:type="dcterms:W3CDTF">2015-07-10T07:52:00Z</dcterms:created>
  <dcterms:modified xsi:type="dcterms:W3CDTF">2015-07-10T10:06:00Z</dcterms:modified>
</cp:coreProperties>
</file>